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597"/>
        <w:gridCol w:w="3595"/>
      </w:tblGrid>
      <w:tr w:rsidR="00C04D61" w:rsidRPr="009103BF" w:rsidTr="00E12927">
        <w:tc>
          <w:tcPr>
            <w:tcW w:w="5000" w:type="pct"/>
            <w:gridSpan w:val="3"/>
            <w:tcBorders>
              <w:bottom w:val="nil"/>
            </w:tcBorders>
            <w:shd w:val="clear" w:color="auto" w:fill="000000"/>
          </w:tcPr>
          <w:p w:rsidR="00C04D61" w:rsidRDefault="00C04D61" w:rsidP="00E12927">
            <w:pPr>
              <w:spacing w:after="0" w:line="240" w:lineRule="auto"/>
              <w:jc w:val="center"/>
              <w:rPr>
                <w:sz w:val="28"/>
                <w:szCs w:val="28"/>
              </w:rPr>
            </w:pPr>
            <w:bookmarkStart w:id="0" w:name="_GoBack"/>
            <w:bookmarkEnd w:id="0"/>
            <w:r w:rsidRPr="009103BF">
              <w:rPr>
                <w:sz w:val="28"/>
                <w:szCs w:val="28"/>
              </w:rPr>
              <w:t xml:space="preserve">Histoire et éducation à la citoyenneté, </w:t>
            </w:r>
            <w:r w:rsidRPr="009103BF">
              <w:rPr>
                <w:sz w:val="28"/>
                <w:szCs w:val="28"/>
                <w:vertAlign w:val="superscript"/>
              </w:rPr>
              <w:t xml:space="preserve"> </w:t>
            </w:r>
            <w:r w:rsidRPr="009103BF">
              <w:rPr>
                <w:sz w:val="28"/>
                <w:szCs w:val="28"/>
              </w:rPr>
              <w:t>1</w:t>
            </w:r>
            <w:r w:rsidRPr="009103BF">
              <w:rPr>
                <w:sz w:val="28"/>
                <w:szCs w:val="28"/>
                <w:vertAlign w:val="superscript"/>
              </w:rPr>
              <w:t>re</w:t>
            </w:r>
            <w:r w:rsidRPr="009103BF">
              <w:rPr>
                <w:sz w:val="28"/>
                <w:szCs w:val="28"/>
              </w:rPr>
              <w:t xml:space="preserve"> secondaire, 087103</w:t>
            </w:r>
          </w:p>
          <w:p w:rsidR="00301942" w:rsidRPr="009103BF" w:rsidRDefault="00CF4681" w:rsidP="00E12927">
            <w:pPr>
              <w:spacing w:after="0" w:line="240" w:lineRule="auto"/>
              <w:jc w:val="center"/>
              <w:rPr>
                <w:sz w:val="28"/>
                <w:szCs w:val="28"/>
              </w:rPr>
            </w:pPr>
            <w:r>
              <w:rPr>
                <w:sz w:val="28"/>
                <w:szCs w:val="28"/>
              </w:rPr>
              <w:t>Enseignante : Valérie Cossette</w:t>
            </w:r>
          </w:p>
        </w:tc>
      </w:tr>
      <w:tr w:rsidR="00C04D61" w:rsidRPr="009103BF" w:rsidTr="00E12927">
        <w:tc>
          <w:tcPr>
            <w:tcW w:w="5000" w:type="pct"/>
            <w:gridSpan w:val="3"/>
            <w:tcBorders>
              <w:top w:val="nil"/>
              <w:left w:val="nil"/>
              <w:bottom w:val="single" w:sz="4" w:space="0" w:color="auto"/>
              <w:right w:val="nil"/>
            </w:tcBorders>
          </w:tcPr>
          <w:p w:rsidR="00C04D61" w:rsidRPr="009103BF" w:rsidRDefault="00C04D61" w:rsidP="00E12927">
            <w:pPr>
              <w:spacing w:after="0" w:line="240" w:lineRule="auto"/>
              <w:rPr>
                <w:sz w:val="24"/>
                <w:szCs w:val="24"/>
              </w:rPr>
            </w:pPr>
          </w:p>
        </w:tc>
      </w:tr>
      <w:tr w:rsidR="00C04D61" w:rsidRPr="009103BF" w:rsidTr="00E12927">
        <w:tc>
          <w:tcPr>
            <w:tcW w:w="5000" w:type="pct"/>
            <w:gridSpan w:val="3"/>
            <w:tcBorders>
              <w:top w:val="single" w:sz="4" w:space="0" w:color="auto"/>
            </w:tcBorders>
            <w:shd w:val="clear" w:color="auto" w:fill="A6A6A6"/>
          </w:tcPr>
          <w:p w:rsidR="00C04D61" w:rsidRPr="009103BF" w:rsidRDefault="00C04D61" w:rsidP="00E12927">
            <w:pPr>
              <w:spacing w:after="0" w:line="240" w:lineRule="auto"/>
              <w:jc w:val="center"/>
              <w:rPr>
                <w:b/>
                <w:sz w:val="24"/>
                <w:szCs w:val="24"/>
              </w:rPr>
            </w:pPr>
            <w:r w:rsidRPr="009103BF">
              <w:rPr>
                <w:b/>
                <w:sz w:val="24"/>
                <w:szCs w:val="24"/>
              </w:rPr>
              <w:t>Connaissances abordées durant l’année (maîtrise)</w:t>
            </w:r>
          </w:p>
          <w:p w:rsidR="00C04D61" w:rsidRPr="009103BF" w:rsidRDefault="00C04D61" w:rsidP="00E12927">
            <w:pPr>
              <w:spacing w:after="0" w:line="240" w:lineRule="auto"/>
              <w:jc w:val="center"/>
              <w:rPr>
                <w:sz w:val="20"/>
                <w:szCs w:val="20"/>
              </w:rPr>
            </w:pPr>
            <w:r w:rsidRPr="009103BF">
              <w:rPr>
                <w:sz w:val="20"/>
                <w:szCs w:val="20"/>
              </w:rPr>
              <w:t>Tout au long de l’année, l’élève élargit son champ de connaissances en histoire et éducation à la citoyenneté.</w:t>
            </w:r>
          </w:p>
        </w:tc>
      </w:tr>
      <w:tr w:rsidR="00C04D61" w:rsidRPr="009103BF" w:rsidTr="00060152">
        <w:tc>
          <w:tcPr>
            <w:tcW w:w="1667" w:type="pct"/>
          </w:tcPr>
          <w:p w:rsidR="00C04D61" w:rsidRPr="009103BF" w:rsidRDefault="00C04D61" w:rsidP="00E12927">
            <w:pPr>
              <w:spacing w:after="0" w:line="240" w:lineRule="auto"/>
              <w:jc w:val="center"/>
            </w:pPr>
            <w:r w:rsidRPr="009103BF">
              <w:t>Étape 1</w:t>
            </w:r>
          </w:p>
        </w:tc>
        <w:tc>
          <w:tcPr>
            <w:tcW w:w="1667" w:type="pct"/>
          </w:tcPr>
          <w:p w:rsidR="00C04D61" w:rsidRPr="009103BF" w:rsidRDefault="00C04D61" w:rsidP="00E12927">
            <w:pPr>
              <w:spacing w:after="0" w:line="240" w:lineRule="auto"/>
              <w:jc w:val="center"/>
            </w:pPr>
            <w:r w:rsidRPr="009103BF">
              <w:t>Étape 2</w:t>
            </w:r>
          </w:p>
        </w:tc>
        <w:tc>
          <w:tcPr>
            <w:tcW w:w="1666" w:type="pct"/>
          </w:tcPr>
          <w:p w:rsidR="00C04D61" w:rsidRPr="009103BF" w:rsidRDefault="00C04D61" w:rsidP="00E12927">
            <w:pPr>
              <w:spacing w:after="0" w:line="240" w:lineRule="auto"/>
              <w:jc w:val="center"/>
            </w:pPr>
            <w:r w:rsidRPr="009103BF">
              <w:t>Étape 3</w:t>
            </w:r>
          </w:p>
        </w:tc>
      </w:tr>
      <w:tr w:rsidR="00C04D61" w:rsidRPr="009103BF" w:rsidTr="00060152">
        <w:tc>
          <w:tcPr>
            <w:tcW w:w="1667" w:type="pct"/>
          </w:tcPr>
          <w:p w:rsidR="00C04D61" w:rsidRPr="007F6F78" w:rsidRDefault="00C04D61" w:rsidP="00E12927">
            <w:pPr>
              <w:spacing w:after="0" w:line="240" w:lineRule="auto"/>
              <w:rPr>
                <w:i/>
                <w:szCs w:val="18"/>
              </w:rPr>
            </w:pPr>
            <w:r w:rsidRPr="007F6F78">
              <w:rPr>
                <w:i/>
                <w:szCs w:val="18"/>
              </w:rPr>
              <w:t>1. Notions de base</w:t>
            </w:r>
          </w:p>
          <w:p w:rsidR="00C04D61" w:rsidRPr="007F6F78" w:rsidRDefault="00C04D61" w:rsidP="00E12927">
            <w:pPr>
              <w:spacing w:after="0" w:line="240" w:lineRule="auto"/>
              <w:rPr>
                <w:i/>
                <w:szCs w:val="18"/>
              </w:rPr>
            </w:pPr>
            <w:r w:rsidRPr="007F6F78">
              <w:rPr>
                <w:i/>
                <w:szCs w:val="18"/>
              </w:rPr>
              <w:t>2. Sédentarisation</w:t>
            </w:r>
          </w:p>
          <w:p w:rsidR="00C04D61" w:rsidRPr="007F6F78" w:rsidRDefault="00C04D61" w:rsidP="00E12927">
            <w:pPr>
              <w:spacing w:after="0" w:line="240" w:lineRule="auto"/>
              <w:rPr>
                <w:i/>
                <w:szCs w:val="18"/>
              </w:rPr>
            </w:pPr>
          </w:p>
          <w:p w:rsidR="00C04D61" w:rsidRPr="007F6F78" w:rsidRDefault="00C04D61" w:rsidP="00E12927">
            <w:pPr>
              <w:spacing w:after="0" w:line="240" w:lineRule="auto"/>
              <w:rPr>
                <w:i/>
                <w:szCs w:val="18"/>
              </w:rPr>
            </w:pPr>
          </w:p>
          <w:p w:rsidR="00C04D61" w:rsidRPr="007F6F78" w:rsidRDefault="00C04D61" w:rsidP="00E12927">
            <w:pPr>
              <w:spacing w:after="0" w:line="240" w:lineRule="auto"/>
              <w:rPr>
                <w:i/>
                <w:szCs w:val="18"/>
              </w:rPr>
            </w:pPr>
          </w:p>
          <w:p w:rsidR="00C04D61" w:rsidRPr="007F6F78" w:rsidRDefault="00C04D61" w:rsidP="00E12927">
            <w:pPr>
              <w:spacing w:after="0" w:line="240" w:lineRule="auto"/>
              <w:rPr>
                <w:i/>
                <w:szCs w:val="18"/>
              </w:rPr>
            </w:pPr>
          </w:p>
          <w:p w:rsidR="00C04D61" w:rsidRPr="007F6F78" w:rsidRDefault="00C04D61" w:rsidP="00E12927">
            <w:pPr>
              <w:spacing w:after="0" w:line="240" w:lineRule="auto"/>
              <w:rPr>
                <w:i/>
                <w:szCs w:val="18"/>
              </w:rPr>
            </w:pPr>
          </w:p>
        </w:tc>
        <w:tc>
          <w:tcPr>
            <w:tcW w:w="1667" w:type="pct"/>
          </w:tcPr>
          <w:p w:rsidR="00C04D61" w:rsidRPr="007F6F78" w:rsidRDefault="00C04D61" w:rsidP="00E12927">
            <w:pPr>
              <w:spacing w:after="0" w:line="240" w:lineRule="auto"/>
              <w:rPr>
                <w:i/>
                <w:szCs w:val="18"/>
              </w:rPr>
            </w:pPr>
            <w:r w:rsidRPr="007F6F78">
              <w:rPr>
                <w:i/>
                <w:szCs w:val="18"/>
              </w:rPr>
              <w:t>3. Premières civilisations</w:t>
            </w:r>
          </w:p>
          <w:p w:rsidR="00C04D61" w:rsidRPr="007F6F78" w:rsidRDefault="00C04D61" w:rsidP="00E12927">
            <w:pPr>
              <w:spacing w:after="0" w:line="240" w:lineRule="auto"/>
              <w:rPr>
                <w:i/>
                <w:szCs w:val="18"/>
              </w:rPr>
            </w:pPr>
            <w:r w:rsidRPr="007F6F78">
              <w:rPr>
                <w:i/>
                <w:szCs w:val="18"/>
              </w:rPr>
              <w:t>4. Démocratie</w:t>
            </w:r>
          </w:p>
          <w:p w:rsidR="00C04D61" w:rsidRPr="007F6F78" w:rsidRDefault="00C04D61" w:rsidP="00E12927">
            <w:pPr>
              <w:spacing w:after="0" w:line="240" w:lineRule="auto"/>
              <w:rPr>
                <w:b/>
                <w:i/>
                <w:szCs w:val="18"/>
              </w:rPr>
            </w:pPr>
          </w:p>
          <w:p w:rsidR="00C04D61" w:rsidRPr="007F6F78" w:rsidRDefault="00C04D61" w:rsidP="00E12927">
            <w:pPr>
              <w:spacing w:after="0" w:line="240" w:lineRule="auto"/>
              <w:rPr>
                <w:i/>
                <w:szCs w:val="18"/>
              </w:rPr>
            </w:pPr>
          </w:p>
          <w:p w:rsidR="00C04D61" w:rsidRPr="007F6F78" w:rsidRDefault="00C04D61" w:rsidP="00E12927">
            <w:pPr>
              <w:spacing w:after="0" w:line="240" w:lineRule="auto"/>
              <w:rPr>
                <w:i/>
                <w:szCs w:val="18"/>
              </w:rPr>
            </w:pPr>
          </w:p>
        </w:tc>
        <w:tc>
          <w:tcPr>
            <w:tcW w:w="1666" w:type="pct"/>
          </w:tcPr>
          <w:p w:rsidR="00C04D61" w:rsidRPr="007F6F78" w:rsidRDefault="00C04D61" w:rsidP="00E12927">
            <w:pPr>
              <w:spacing w:after="0" w:line="240" w:lineRule="auto"/>
              <w:rPr>
                <w:i/>
                <w:szCs w:val="18"/>
              </w:rPr>
            </w:pPr>
            <w:r w:rsidRPr="007F6F78">
              <w:rPr>
                <w:i/>
                <w:szCs w:val="18"/>
              </w:rPr>
              <w:t>5. Romanisation</w:t>
            </w:r>
          </w:p>
          <w:p w:rsidR="00C04D61" w:rsidRPr="007F6F78" w:rsidRDefault="00C04D61" w:rsidP="00E12927">
            <w:pPr>
              <w:spacing w:after="0" w:line="240" w:lineRule="auto"/>
              <w:rPr>
                <w:i/>
                <w:szCs w:val="18"/>
              </w:rPr>
            </w:pPr>
            <w:r w:rsidRPr="007F6F78">
              <w:rPr>
                <w:i/>
                <w:szCs w:val="18"/>
              </w:rPr>
              <w:t>6. Christianisation de l’occident</w:t>
            </w:r>
          </w:p>
          <w:p w:rsidR="00C04D61" w:rsidRPr="007F6F78" w:rsidRDefault="00C04D61" w:rsidP="00E12927">
            <w:pPr>
              <w:spacing w:after="0" w:line="240" w:lineRule="auto"/>
              <w:rPr>
                <w:i/>
                <w:szCs w:val="18"/>
              </w:rPr>
            </w:pPr>
            <w:r w:rsidRPr="007F6F78">
              <w:rPr>
                <w:i/>
                <w:szCs w:val="18"/>
              </w:rPr>
              <w:t>7. Essor urbain et commerciale au Moyen-Âge</w:t>
            </w:r>
          </w:p>
          <w:p w:rsidR="00C04D61" w:rsidRPr="007F6F78" w:rsidRDefault="00C04D61" w:rsidP="00E12927">
            <w:pPr>
              <w:spacing w:after="0" w:line="240" w:lineRule="auto"/>
              <w:rPr>
                <w:b/>
                <w:i/>
                <w:szCs w:val="18"/>
              </w:rPr>
            </w:pPr>
          </w:p>
        </w:tc>
      </w:tr>
    </w:tbl>
    <w:p w:rsidR="00C04D61" w:rsidRPr="009103BF" w:rsidRDefault="00C04D61" w:rsidP="00C04D6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3"/>
        <w:gridCol w:w="5337"/>
      </w:tblGrid>
      <w:tr w:rsidR="00C04D61" w:rsidRPr="009103BF" w:rsidTr="00E12927">
        <w:tc>
          <w:tcPr>
            <w:tcW w:w="2527" w:type="pct"/>
            <w:tcBorders>
              <w:right w:val="single" w:sz="24" w:space="0" w:color="auto"/>
            </w:tcBorders>
            <w:shd w:val="clear" w:color="auto" w:fill="BFBFBF"/>
          </w:tcPr>
          <w:p w:rsidR="00C04D61" w:rsidRPr="009103BF" w:rsidRDefault="00C04D61" w:rsidP="00E12927">
            <w:pPr>
              <w:spacing w:after="0" w:line="240" w:lineRule="auto"/>
              <w:jc w:val="center"/>
              <w:rPr>
                <w:b/>
                <w:bCs/>
                <w:sz w:val="24"/>
                <w:szCs w:val="24"/>
              </w:rPr>
            </w:pPr>
            <w:r w:rsidRPr="009103BF">
              <w:rPr>
                <w:b/>
                <w:bCs/>
                <w:sz w:val="24"/>
                <w:szCs w:val="24"/>
              </w:rPr>
              <w:t xml:space="preserve">Matériel pédagogique </w:t>
            </w:r>
          </w:p>
          <w:p w:rsidR="00C04D61" w:rsidRPr="009103BF" w:rsidRDefault="00C04D61" w:rsidP="00E12927">
            <w:pPr>
              <w:spacing w:after="0" w:line="240" w:lineRule="auto"/>
              <w:jc w:val="center"/>
              <w:rPr>
                <w:sz w:val="24"/>
                <w:szCs w:val="24"/>
              </w:rPr>
            </w:pPr>
            <w:r w:rsidRPr="009103BF">
              <w:rPr>
                <w:b/>
                <w:bCs/>
                <w:sz w:val="24"/>
                <w:szCs w:val="24"/>
              </w:rPr>
              <w:t>(volumes, notes, cahiers d’exercices, etc.)</w:t>
            </w:r>
          </w:p>
        </w:tc>
        <w:tc>
          <w:tcPr>
            <w:tcW w:w="2473" w:type="pct"/>
            <w:tcBorders>
              <w:left w:val="single" w:sz="24" w:space="0" w:color="auto"/>
            </w:tcBorders>
            <w:shd w:val="clear" w:color="auto" w:fill="BFBFBF"/>
          </w:tcPr>
          <w:p w:rsidR="00C04D61" w:rsidRPr="009103BF" w:rsidRDefault="00C04D61" w:rsidP="00E12927">
            <w:pPr>
              <w:spacing w:after="0" w:line="240" w:lineRule="auto"/>
              <w:jc w:val="center"/>
              <w:rPr>
                <w:b/>
                <w:bCs/>
                <w:sz w:val="24"/>
                <w:szCs w:val="24"/>
              </w:rPr>
            </w:pPr>
            <w:r w:rsidRPr="009103BF">
              <w:rPr>
                <w:b/>
                <w:bCs/>
                <w:sz w:val="24"/>
                <w:szCs w:val="24"/>
              </w:rPr>
              <w:t xml:space="preserve">Organisation, approches pédagogiques et </w:t>
            </w:r>
          </w:p>
          <w:p w:rsidR="00C04D61" w:rsidRPr="009103BF" w:rsidRDefault="00C04D61" w:rsidP="00E12927">
            <w:pPr>
              <w:spacing w:after="0" w:line="240" w:lineRule="auto"/>
              <w:jc w:val="center"/>
              <w:rPr>
                <w:sz w:val="24"/>
                <w:szCs w:val="24"/>
              </w:rPr>
            </w:pPr>
            <w:r w:rsidRPr="009103BF">
              <w:rPr>
                <w:b/>
                <w:bCs/>
                <w:sz w:val="24"/>
                <w:szCs w:val="24"/>
              </w:rPr>
              <w:t>exigences particulières</w:t>
            </w:r>
          </w:p>
        </w:tc>
      </w:tr>
      <w:tr w:rsidR="00C04D61" w:rsidRPr="009103BF" w:rsidTr="00E12927">
        <w:tc>
          <w:tcPr>
            <w:tcW w:w="2527" w:type="pct"/>
            <w:tcBorders>
              <w:right w:val="single" w:sz="24" w:space="0" w:color="auto"/>
            </w:tcBorders>
          </w:tcPr>
          <w:p w:rsidR="00C04D61" w:rsidRPr="009103BF" w:rsidRDefault="00C04D61" w:rsidP="00E12927">
            <w:pPr>
              <w:spacing w:after="0" w:line="240" w:lineRule="auto"/>
              <w:rPr>
                <w:sz w:val="18"/>
                <w:szCs w:val="18"/>
              </w:rPr>
            </w:pPr>
          </w:p>
          <w:p w:rsidR="00C04D61" w:rsidRPr="00301942" w:rsidRDefault="00C04D61" w:rsidP="00E12927">
            <w:pPr>
              <w:spacing w:after="0" w:line="240" w:lineRule="auto"/>
              <w:rPr>
                <w:szCs w:val="18"/>
              </w:rPr>
            </w:pPr>
            <w:r w:rsidRPr="00301942">
              <w:rPr>
                <w:szCs w:val="18"/>
              </w:rPr>
              <w:t xml:space="preserve">Manuel de base : </w:t>
            </w:r>
            <w:r w:rsidR="00301942" w:rsidRPr="00301942">
              <w:rPr>
                <w:szCs w:val="18"/>
              </w:rPr>
              <w:t>Aucun</w:t>
            </w:r>
          </w:p>
          <w:p w:rsidR="00C04D61" w:rsidRPr="00301942" w:rsidRDefault="00301942" w:rsidP="00E12927">
            <w:pPr>
              <w:spacing w:after="0" w:line="240" w:lineRule="auto"/>
              <w:rPr>
                <w:szCs w:val="18"/>
              </w:rPr>
            </w:pPr>
            <w:r w:rsidRPr="00301942">
              <w:rPr>
                <w:szCs w:val="18"/>
              </w:rPr>
              <w:t>Cahiers d’exercices : Archives</w:t>
            </w:r>
            <w:r w:rsidR="007F6F78">
              <w:rPr>
                <w:szCs w:val="18"/>
              </w:rPr>
              <w:t>, Cheneliere</w:t>
            </w:r>
          </w:p>
          <w:p w:rsidR="00C04D61" w:rsidRPr="009103BF" w:rsidRDefault="00C04D61" w:rsidP="00E12927">
            <w:pPr>
              <w:spacing w:after="0" w:line="240" w:lineRule="auto"/>
              <w:rPr>
                <w:sz w:val="18"/>
                <w:szCs w:val="18"/>
              </w:rPr>
            </w:pPr>
          </w:p>
          <w:p w:rsidR="00C04D61" w:rsidRPr="009103BF" w:rsidRDefault="00C04D61" w:rsidP="00E12927">
            <w:pPr>
              <w:spacing w:after="0" w:line="240" w:lineRule="auto"/>
              <w:rPr>
                <w:sz w:val="18"/>
                <w:szCs w:val="18"/>
              </w:rPr>
            </w:pPr>
          </w:p>
          <w:p w:rsidR="00C04D61" w:rsidRPr="009103BF" w:rsidRDefault="00C04D61" w:rsidP="00E12927">
            <w:pPr>
              <w:spacing w:after="0" w:line="240" w:lineRule="auto"/>
              <w:rPr>
                <w:sz w:val="18"/>
                <w:szCs w:val="18"/>
              </w:rPr>
            </w:pPr>
          </w:p>
          <w:p w:rsidR="00C04D61" w:rsidRPr="009103BF" w:rsidRDefault="00C04D61" w:rsidP="00E12927">
            <w:pPr>
              <w:spacing w:after="0" w:line="240" w:lineRule="auto"/>
              <w:rPr>
                <w:sz w:val="18"/>
                <w:szCs w:val="18"/>
              </w:rPr>
            </w:pPr>
          </w:p>
        </w:tc>
        <w:tc>
          <w:tcPr>
            <w:tcW w:w="2473" w:type="pct"/>
            <w:tcBorders>
              <w:left w:val="single" w:sz="24" w:space="0" w:color="auto"/>
            </w:tcBorders>
          </w:tcPr>
          <w:p w:rsidR="00C04D61" w:rsidRPr="00301942" w:rsidRDefault="00C04D61" w:rsidP="00E12927">
            <w:pPr>
              <w:spacing w:after="0" w:line="240" w:lineRule="auto"/>
            </w:pPr>
            <w:r w:rsidRPr="00301942">
              <w:t>INTENTION ÉDUCATIVE : Permettre à l’élève de développer une certaine ouverture sur le monde et d’être capable de comprendre ses origines et les fondements de la société dans laquelle il vit.</w:t>
            </w:r>
          </w:p>
          <w:p w:rsidR="00C04D61" w:rsidRPr="00301942" w:rsidRDefault="00C04D61" w:rsidP="00E12927">
            <w:pPr>
              <w:spacing w:after="0" w:line="240" w:lineRule="auto"/>
            </w:pPr>
          </w:p>
          <w:p w:rsidR="00C04D61" w:rsidRPr="00301942" w:rsidRDefault="00C04D61" w:rsidP="00E12927">
            <w:pPr>
              <w:spacing w:after="0" w:line="240" w:lineRule="auto"/>
            </w:pPr>
            <w:r w:rsidRPr="00301942">
              <w:t>APPROCHES PÉDAGOGIQUES : Cours magistraux, activités d’intégration de connaissances et pédagogie par projet, projets et activités diverses qui font appel aux trois compétences disciplinaires – évaluation en continuum.</w:t>
            </w:r>
          </w:p>
          <w:p w:rsidR="00C04D61" w:rsidRPr="00301942" w:rsidRDefault="00C04D61" w:rsidP="00E12927">
            <w:pPr>
              <w:spacing w:after="0" w:line="240" w:lineRule="auto"/>
            </w:pPr>
          </w:p>
          <w:p w:rsidR="00C04D61" w:rsidRPr="00301942" w:rsidRDefault="00C04D61" w:rsidP="00E12927">
            <w:pPr>
              <w:spacing w:after="0" w:line="240" w:lineRule="auto"/>
            </w:pPr>
            <w:r w:rsidRPr="00301942">
              <w:t xml:space="preserve">EXIGENCES : L’élève doit faire preuve d’une écoute attentive en classe, il doit toujours avoir le matériel requis pour suivre le cours et être  autonome et responsable face à ses devoirs et comportements. </w:t>
            </w:r>
          </w:p>
          <w:p w:rsidR="00C04D61" w:rsidRPr="009103BF" w:rsidRDefault="00C04D61" w:rsidP="00E12927">
            <w:pPr>
              <w:spacing w:after="0" w:line="240" w:lineRule="auto"/>
              <w:rPr>
                <w:sz w:val="18"/>
                <w:szCs w:val="18"/>
              </w:rPr>
            </w:pPr>
          </w:p>
        </w:tc>
      </w:tr>
      <w:tr w:rsidR="00C04D61" w:rsidRPr="009103BF" w:rsidTr="00E12927">
        <w:tc>
          <w:tcPr>
            <w:tcW w:w="2527" w:type="pct"/>
            <w:tcBorders>
              <w:right w:val="single" w:sz="24" w:space="0" w:color="auto"/>
            </w:tcBorders>
            <w:shd w:val="clear" w:color="auto" w:fill="BFBFBF"/>
          </w:tcPr>
          <w:p w:rsidR="00C04D61" w:rsidRPr="009103BF" w:rsidRDefault="00C04D61" w:rsidP="00E12927">
            <w:pPr>
              <w:spacing w:after="0" w:line="240" w:lineRule="auto"/>
              <w:jc w:val="center"/>
              <w:rPr>
                <w:sz w:val="24"/>
                <w:szCs w:val="24"/>
              </w:rPr>
            </w:pPr>
            <w:r w:rsidRPr="009103BF">
              <w:rPr>
                <w:b/>
                <w:bCs/>
                <w:sz w:val="24"/>
                <w:szCs w:val="24"/>
              </w:rPr>
              <w:t>Devoirs et leçons</w:t>
            </w:r>
          </w:p>
        </w:tc>
        <w:tc>
          <w:tcPr>
            <w:tcW w:w="2473" w:type="pct"/>
            <w:tcBorders>
              <w:left w:val="single" w:sz="24" w:space="0" w:color="auto"/>
            </w:tcBorders>
            <w:shd w:val="clear" w:color="auto" w:fill="BFBFBF"/>
          </w:tcPr>
          <w:p w:rsidR="00C04D61" w:rsidRPr="009103BF" w:rsidRDefault="00C04D61" w:rsidP="00E12927">
            <w:pPr>
              <w:spacing w:after="0" w:line="240" w:lineRule="auto"/>
              <w:jc w:val="center"/>
              <w:rPr>
                <w:sz w:val="24"/>
                <w:szCs w:val="24"/>
              </w:rPr>
            </w:pPr>
            <w:r w:rsidRPr="009103BF">
              <w:rPr>
                <w:b/>
                <w:sz w:val="24"/>
                <w:szCs w:val="24"/>
              </w:rPr>
              <w:t>Récupération et enrichissement</w:t>
            </w:r>
          </w:p>
        </w:tc>
      </w:tr>
      <w:tr w:rsidR="00C04D61" w:rsidRPr="009103BF" w:rsidTr="00E12927">
        <w:trPr>
          <w:trHeight w:val="1349"/>
        </w:trPr>
        <w:tc>
          <w:tcPr>
            <w:tcW w:w="2527" w:type="pct"/>
            <w:tcBorders>
              <w:right w:val="single" w:sz="24" w:space="0" w:color="auto"/>
            </w:tcBorders>
          </w:tcPr>
          <w:p w:rsidR="00C04D61" w:rsidRPr="009103BF" w:rsidRDefault="00C04D61" w:rsidP="00E12927">
            <w:pPr>
              <w:spacing w:after="0" w:line="240" w:lineRule="auto"/>
            </w:pPr>
          </w:p>
          <w:p w:rsidR="00301942" w:rsidRDefault="00301942" w:rsidP="00301942">
            <w:pPr>
              <w:spacing w:before="120" w:after="0" w:line="240" w:lineRule="auto"/>
            </w:pPr>
            <w:r w:rsidRPr="00060152">
              <w:t>Les exercices non complétés en classe doivent être complétés à la maison.</w:t>
            </w:r>
          </w:p>
          <w:p w:rsidR="00C04D61" w:rsidRPr="009103BF" w:rsidRDefault="00C04D61" w:rsidP="00E12927">
            <w:pPr>
              <w:spacing w:after="0" w:line="240" w:lineRule="auto"/>
            </w:pPr>
          </w:p>
        </w:tc>
        <w:tc>
          <w:tcPr>
            <w:tcW w:w="2473" w:type="pct"/>
            <w:tcBorders>
              <w:left w:val="single" w:sz="24" w:space="0" w:color="auto"/>
            </w:tcBorders>
          </w:tcPr>
          <w:p w:rsidR="00C04D61" w:rsidRPr="009103BF" w:rsidRDefault="00C04D61" w:rsidP="00E12927">
            <w:pPr>
              <w:spacing w:after="0" w:line="240" w:lineRule="auto"/>
            </w:pPr>
            <w:r w:rsidRPr="009103BF">
              <w:t xml:space="preserve">SOUTIEN : Des périodes de récupération sont offertes aux élèves qui éprouvent des difficultés. </w:t>
            </w:r>
          </w:p>
          <w:p w:rsidR="00C04D61" w:rsidRPr="009103BF" w:rsidRDefault="00C04D61" w:rsidP="00E12927">
            <w:pPr>
              <w:spacing w:after="0" w:line="240" w:lineRule="auto"/>
            </w:pPr>
          </w:p>
          <w:p w:rsidR="00C04D61" w:rsidRPr="009103BF" w:rsidRDefault="00C04D61" w:rsidP="00E12927">
            <w:pPr>
              <w:spacing w:after="0" w:line="240" w:lineRule="auto"/>
            </w:pPr>
            <w:r w:rsidRPr="009103BF">
              <w:t xml:space="preserve">ENRICHISSEMENT : </w:t>
            </w:r>
            <w:r w:rsidR="00301942">
              <w:t>Exercices en ligne</w:t>
            </w:r>
          </w:p>
          <w:p w:rsidR="00C04D61" w:rsidRPr="009103BF" w:rsidRDefault="00C04D61" w:rsidP="00E12927">
            <w:pPr>
              <w:spacing w:after="0" w:line="240" w:lineRule="auto"/>
            </w:pPr>
          </w:p>
          <w:p w:rsidR="00C04D61" w:rsidRPr="009103BF" w:rsidRDefault="00C04D61" w:rsidP="00E12927">
            <w:pPr>
              <w:spacing w:after="0" w:line="240" w:lineRule="auto"/>
            </w:pPr>
          </w:p>
          <w:p w:rsidR="00C04D61" w:rsidRPr="009103BF" w:rsidRDefault="00C04D61" w:rsidP="00E12927">
            <w:pPr>
              <w:spacing w:after="0" w:line="240" w:lineRule="auto"/>
            </w:pPr>
          </w:p>
        </w:tc>
      </w:tr>
    </w:tbl>
    <w:p w:rsidR="00C04D61" w:rsidRPr="009103BF" w:rsidRDefault="00C04D61" w:rsidP="00C04D61"/>
    <w:p w:rsidR="00C04D61" w:rsidRPr="009103BF" w:rsidRDefault="00C04D61" w:rsidP="00C04D61"/>
    <w:p w:rsidR="00C04D61" w:rsidRPr="009103BF" w:rsidRDefault="00C04D61" w:rsidP="00C04D61">
      <w:r w:rsidRPr="009103BF">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0"/>
        <w:gridCol w:w="8110"/>
      </w:tblGrid>
      <w:tr w:rsidR="00C04D61" w:rsidRPr="009103BF" w:rsidTr="00E12927">
        <w:tc>
          <w:tcPr>
            <w:tcW w:w="5000" w:type="pct"/>
            <w:gridSpan w:val="2"/>
            <w:shd w:val="clear" w:color="auto" w:fill="BFBFBF"/>
          </w:tcPr>
          <w:p w:rsidR="00C04D61" w:rsidRPr="009103BF" w:rsidRDefault="00C04D61" w:rsidP="00E12927">
            <w:pPr>
              <w:spacing w:after="0" w:line="240" w:lineRule="auto"/>
              <w:jc w:val="center"/>
              <w:rPr>
                <w:b/>
                <w:sz w:val="32"/>
                <w:szCs w:val="32"/>
              </w:rPr>
            </w:pPr>
            <w:r w:rsidRPr="009103BF">
              <w:rPr>
                <w:b/>
                <w:sz w:val="32"/>
                <w:szCs w:val="32"/>
              </w:rPr>
              <w:lastRenderedPageBreak/>
              <w:t>Histoire et éducation à la citoyenneté, 1</w:t>
            </w:r>
            <w:r w:rsidRPr="009103BF">
              <w:rPr>
                <w:b/>
                <w:sz w:val="32"/>
                <w:szCs w:val="32"/>
                <w:vertAlign w:val="superscript"/>
              </w:rPr>
              <w:t>re</w:t>
            </w:r>
            <w:r w:rsidRPr="009103BF">
              <w:rPr>
                <w:b/>
                <w:sz w:val="32"/>
                <w:szCs w:val="32"/>
              </w:rPr>
              <w:t xml:space="preserve"> secondaire</w:t>
            </w:r>
          </w:p>
        </w:tc>
      </w:tr>
      <w:tr w:rsidR="00C04D61" w:rsidRPr="009103BF" w:rsidTr="00E12927">
        <w:tc>
          <w:tcPr>
            <w:tcW w:w="5000" w:type="pct"/>
            <w:gridSpan w:val="2"/>
            <w:shd w:val="clear" w:color="auto" w:fill="000000"/>
          </w:tcPr>
          <w:p w:rsidR="00C04D61" w:rsidRPr="009103BF" w:rsidRDefault="00C04D61" w:rsidP="00E12927">
            <w:pPr>
              <w:spacing w:after="0" w:line="240" w:lineRule="auto"/>
              <w:jc w:val="center"/>
              <w:rPr>
                <w:sz w:val="28"/>
                <w:szCs w:val="28"/>
              </w:rPr>
            </w:pPr>
            <w:r w:rsidRPr="009103BF">
              <w:rPr>
                <w:sz w:val="28"/>
                <w:szCs w:val="28"/>
              </w:rPr>
              <w:t>Compétences développées par l’élève</w:t>
            </w:r>
          </w:p>
        </w:tc>
      </w:tr>
      <w:tr w:rsidR="00C04D61" w:rsidRPr="009103BF" w:rsidTr="00E12927">
        <w:trPr>
          <w:trHeight w:val="694"/>
        </w:trPr>
        <w:tc>
          <w:tcPr>
            <w:tcW w:w="1242" w:type="pct"/>
            <w:tcBorders>
              <w:bottom w:val="dashed" w:sz="4" w:space="0" w:color="auto"/>
            </w:tcBorders>
            <w:shd w:val="clear" w:color="auto" w:fill="FFFFFF"/>
          </w:tcPr>
          <w:p w:rsidR="00C04D61" w:rsidRPr="009103BF" w:rsidRDefault="00C04D61" w:rsidP="00E12927">
            <w:pPr>
              <w:tabs>
                <w:tab w:val="left" w:pos="2002"/>
              </w:tabs>
              <w:spacing w:after="0" w:line="240" w:lineRule="auto"/>
              <w:jc w:val="center"/>
              <w:rPr>
                <w:rFonts w:cs="Arial"/>
                <w:b/>
                <w:bCs/>
                <w:sz w:val="24"/>
                <w:szCs w:val="24"/>
              </w:rPr>
            </w:pPr>
          </w:p>
          <w:p w:rsidR="00C04D61" w:rsidRPr="009103BF" w:rsidRDefault="00C04D61" w:rsidP="00E12927">
            <w:pPr>
              <w:tabs>
                <w:tab w:val="left" w:pos="2002"/>
              </w:tabs>
              <w:spacing w:after="0" w:line="240" w:lineRule="auto"/>
              <w:jc w:val="center"/>
              <w:rPr>
                <w:rFonts w:cs="Arial"/>
                <w:b/>
                <w:bCs/>
                <w:sz w:val="20"/>
                <w:szCs w:val="20"/>
              </w:rPr>
            </w:pPr>
            <w:r w:rsidRPr="009103BF">
              <w:rPr>
                <w:rFonts w:cs="Arial"/>
                <w:b/>
                <w:bCs/>
                <w:sz w:val="20"/>
                <w:szCs w:val="20"/>
              </w:rPr>
              <w:t>Interroger les réalités sociales dans une perspective historique</w:t>
            </w:r>
          </w:p>
          <w:p w:rsidR="00C04D61" w:rsidRPr="009103BF" w:rsidRDefault="00C04D61" w:rsidP="00E12927">
            <w:pPr>
              <w:tabs>
                <w:tab w:val="left" w:pos="2002"/>
              </w:tabs>
              <w:spacing w:after="0" w:line="240" w:lineRule="auto"/>
              <w:jc w:val="center"/>
              <w:rPr>
                <w:rFonts w:cs="Arial"/>
                <w:b/>
                <w:bCs/>
                <w:sz w:val="16"/>
                <w:szCs w:val="16"/>
              </w:rPr>
            </w:pPr>
          </w:p>
        </w:tc>
        <w:tc>
          <w:tcPr>
            <w:tcW w:w="3758" w:type="pct"/>
            <w:vMerge w:val="restart"/>
            <w:shd w:val="clear" w:color="auto" w:fill="FFFFFF"/>
          </w:tcPr>
          <w:p w:rsidR="00C04D61" w:rsidRPr="009103BF" w:rsidRDefault="00C04D61" w:rsidP="00E12927">
            <w:pPr>
              <w:spacing w:after="0" w:line="240" w:lineRule="auto"/>
              <w:rPr>
                <w:sz w:val="16"/>
                <w:szCs w:val="16"/>
              </w:rPr>
            </w:pPr>
          </w:p>
          <w:p w:rsidR="00C04D61" w:rsidRPr="009103BF" w:rsidRDefault="00C04D61" w:rsidP="00E12927">
            <w:pPr>
              <w:autoSpaceDE w:val="0"/>
              <w:autoSpaceDN w:val="0"/>
              <w:adjustRightInd w:val="0"/>
              <w:spacing w:after="0" w:line="240" w:lineRule="auto"/>
              <w:jc w:val="both"/>
              <w:rPr>
                <w:rFonts w:eastAsia="MS Mincho"/>
                <w:sz w:val="20"/>
                <w:szCs w:val="20"/>
                <w:lang w:eastAsia="ja-JP"/>
              </w:rPr>
            </w:pPr>
            <w:r w:rsidRPr="009103BF">
              <w:rPr>
                <w:sz w:val="20"/>
                <w:szCs w:val="20"/>
              </w:rPr>
              <w:t>L’élève acquiert des connaissances au sujet des réalités sociales suivantes :</w:t>
            </w:r>
            <w:r w:rsidRPr="009103BF">
              <w:rPr>
                <w:rFonts w:eastAsia="MS Mincho"/>
                <w:sz w:val="20"/>
                <w:szCs w:val="20"/>
                <w:lang w:eastAsia="ja-JP"/>
              </w:rPr>
              <w:t xml:space="preserve"> la sédentarisation, l’émergence d’une civilisation, une première expérience de démocratie, la romanisation, </w:t>
            </w:r>
            <w:r w:rsidRPr="009103BF">
              <w:rPr>
                <w:rFonts w:eastAsia="MS Mincho" w:cs="Courier"/>
                <w:sz w:val="20"/>
                <w:szCs w:val="20"/>
                <w:lang w:eastAsia="ja-JP"/>
              </w:rPr>
              <w:t>l</w:t>
            </w:r>
            <w:r w:rsidRPr="009103BF">
              <w:rPr>
                <w:rFonts w:eastAsia="MS Mincho"/>
                <w:sz w:val="20"/>
                <w:szCs w:val="20"/>
                <w:lang w:eastAsia="ja-JP"/>
              </w:rPr>
              <w:t>a christianisation de l’Occident, l’essor urbain et commercial.</w:t>
            </w:r>
            <w:r w:rsidRPr="009103BF">
              <w:rPr>
                <w:sz w:val="20"/>
                <w:szCs w:val="20"/>
              </w:rPr>
              <w:t xml:space="preserve"> L’élève développe également des techniques (interpréter et réaliser une ligne du temps, une carte) utilisées en histoire et éducation à la citoyenneté. </w:t>
            </w:r>
          </w:p>
          <w:p w:rsidR="00C04D61" w:rsidRPr="009103BF" w:rsidRDefault="00C04D61" w:rsidP="00E12927">
            <w:pPr>
              <w:autoSpaceDE w:val="0"/>
              <w:autoSpaceDN w:val="0"/>
              <w:adjustRightInd w:val="0"/>
              <w:spacing w:after="0" w:line="240" w:lineRule="auto"/>
              <w:jc w:val="both"/>
              <w:rPr>
                <w:rFonts w:eastAsia="MS Mincho"/>
                <w:sz w:val="20"/>
                <w:szCs w:val="20"/>
                <w:lang w:eastAsia="ja-JP"/>
              </w:rPr>
            </w:pPr>
          </w:p>
          <w:p w:rsidR="00C04D61" w:rsidRPr="009103BF" w:rsidRDefault="00C04D61" w:rsidP="00E12927">
            <w:pPr>
              <w:autoSpaceDE w:val="0"/>
              <w:autoSpaceDN w:val="0"/>
              <w:adjustRightInd w:val="0"/>
              <w:spacing w:after="0" w:line="240" w:lineRule="auto"/>
              <w:jc w:val="both"/>
              <w:rPr>
                <w:rFonts w:eastAsia="MS Mincho"/>
                <w:sz w:val="20"/>
                <w:szCs w:val="20"/>
                <w:lang w:eastAsia="ja-JP"/>
              </w:rPr>
            </w:pPr>
            <w:r w:rsidRPr="009103BF">
              <w:rPr>
                <w:sz w:val="20"/>
                <w:szCs w:val="20"/>
              </w:rPr>
              <w:t xml:space="preserve">L’élève est amené à : </w:t>
            </w:r>
            <w:r w:rsidRPr="009103BF">
              <w:rPr>
                <w:rFonts w:eastAsia="MS Mincho"/>
                <w:sz w:val="20"/>
                <w:szCs w:val="20"/>
                <w:lang w:eastAsia="ja-JP"/>
              </w:rPr>
              <w:t xml:space="preserve">examiner des réalités sociales du présent et du passé, situer dans le temps et dans l’espace, établir des faits, caractériser une réalité historique, établir des comparaisons déterminer des facteurs explicatifs et des conséquences, déterminer des éléments de continuité et des changements, mettre en relation des faits, établir des liens de causalité. L’élève est amené </w:t>
            </w:r>
            <w:r w:rsidRPr="009103BF">
              <w:rPr>
                <w:sz w:val="20"/>
                <w:szCs w:val="20"/>
              </w:rPr>
              <w:t>à</w:t>
            </w:r>
            <w:r w:rsidRPr="009103BF">
              <w:rPr>
                <w:rFonts w:eastAsia="MS Mincho"/>
                <w:sz w:val="20"/>
                <w:szCs w:val="20"/>
                <w:lang w:eastAsia="ja-JP"/>
              </w:rPr>
              <w:t xml:space="preserve"> fournir une explication mettant en évidence des transformations sociales, politiques, économiques, culturelles et territoriales survenues dans le passé.</w:t>
            </w:r>
          </w:p>
        </w:tc>
      </w:tr>
      <w:tr w:rsidR="00C04D61" w:rsidRPr="009103BF" w:rsidTr="00E12927">
        <w:trPr>
          <w:trHeight w:val="693"/>
        </w:trPr>
        <w:tc>
          <w:tcPr>
            <w:tcW w:w="1242" w:type="pct"/>
            <w:tcBorders>
              <w:top w:val="dashed" w:sz="4" w:space="0" w:color="auto"/>
              <w:bottom w:val="dashed" w:sz="4" w:space="0" w:color="auto"/>
            </w:tcBorders>
            <w:shd w:val="clear" w:color="auto" w:fill="FFFFFF"/>
          </w:tcPr>
          <w:p w:rsidR="00C04D61" w:rsidRPr="009103BF" w:rsidRDefault="00C04D61" w:rsidP="00E12927">
            <w:pPr>
              <w:tabs>
                <w:tab w:val="left" w:pos="2002"/>
              </w:tabs>
              <w:spacing w:after="0" w:line="240" w:lineRule="auto"/>
              <w:jc w:val="center"/>
              <w:rPr>
                <w:rFonts w:cs="Arial"/>
                <w:b/>
                <w:bCs/>
                <w:sz w:val="20"/>
                <w:szCs w:val="20"/>
              </w:rPr>
            </w:pPr>
          </w:p>
          <w:p w:rsidR="00C04D61" w:rsidRPr="009103BF" w:rsidRDefault="00C04D61" w:rsidP="00E12927">
            <w:pPr>
              <w:tabs>
                <w:tab w:val="left" w:pos="2002"/>
              </w:tabs>
              <w:spacing w:after="0" w:line="240" w:lineRule="auto"/>
              <w:jc w:val="center"/>
              <w:rPr>
                <w:rFonts w:cs="Arial"/>
                <w:b/>
                <w:bCs/>
                <w:sz w:val="20"/>
                <w:szCs w:val="20"/>
              </w:rPr>
            </w:pPr>
            <w:r w:rsidRPr="009103BF">
              <w:rPr>
                <w:rFonts w:cs="Arial"/>
                <w:b/>
                <w:bCs/>
                <w:sz w:val="20"/>
                <w:szCs w:val="20"/>
              </w:rPr>
              <w:t>Interpréter les réalités sociales à l’aide de la méthode historique</w:t>
            </w:r>
          </w:p>
          <w:p w:rsidR="00C04D61" w:rsidRPr="009103BF" w:rsidRDefault="00C04D61" w:rsidP="00E12927">
            <w:pPr>
              <w:tabs>
                <w:tab w:val="left" w:pos="2002"/>
              </w:tabs>
              <w:spacing w:after="0" w:line="240" w:lineRule="auto"/>
              <w:jc w:val="center"/>
              <w:rPr>
                <w:rFonts w:cs="Arial"/>
                <w:b/>
                <w:bCs/>
                <w:sz w:val="16"/>
                <w:szCs w:val="16"/>
              </w:rPr>
            </w:pPr>
          </w:p>
        </w:tc>
        <w:tc>
          <w:tcPr>
            <w:tcW w:w="3758" w:type="pct"/>
            <w:vMerge/>
            <w:shd w:val="clear" w:color="auto" w:fill="FFFFFF"/>
          </w:tcPr>
          <w:p w:rsidR="00C04D61" w:rsidRPr="009103BF" w:rsidRDefault="00C04D61" w:rsidP="00E12927">
            <w:pPr>
              <w:spacing w:after="0" w:line="240" w:lineRule="auto"/>
              <w:rPr>
                <w:sz w:val="16"/>
                <w:szCs w:val="16"/>
              </w:rPr>
            </w:pPr>
          </w:p>
        </w:tc>
      </w:tr>
      <w:tr w:rsidR="00C04D61" w:rsidRPr="009103BF" w:rsidTr="00E12927">
        <w:trPr>
          <w:trHeight w:val="693"/>
        </w:trPr>
        <w:tc>
          <w:tcPr>
            <w:tcW w:w="1242" w:type="pct"/>
            <w:tcBorders>
              <w:top w:val="dashed" w:sz="4" w:space="0" w:color="auto"/>
            </w:tcBorders>
            <w:shd w:val="clear" w:color="auto" w:fill="FFFFFF"/>
          </w:tcPr>
          <w:p w:rsidR="00C04D61" w:rsidRPr="009103BF" w:rsidRDefault="00C04D61" w:rsidP="00E12927">
            <w:pPr>
              <w:tabs>
                <w:tab w:val="left" w:pos="2002"/>
              </w:tabs>
              <w:spacing w:after="0" w:line="240" w:lineRule="auto"/>
              <w:jc w:val="center"/>
              <w:rPr>
                <w:rFonts w:cs="Arial"/>
                <w:b/>
                <w:bCs/>
                <w:sz w:val="20"/>
                <w:szCs w:val="20"/>
              </w:rPr>
            </w:pPr>
          </w:p>
          <w:p w:rsidR="00C04D61" w:rsidRPr="009103BF" w:rsidRDefault="00C04D61" w:rsidP="00E12927">
            <w:pPr>
              <w:tabs>
                <w:tab w:val="left" w:pos="2002"/>
              </w:tabs>
              <w:spacing w:after="0" w:line="240" w:lineRule="auto"/>
              <w:jc w:val="center"/>
              <w:rPr>
                <w:rFonts w:cs="Arial"/>
                <w:b/>
                <w:bCs/>
                <w:sz w:val="20"/>
                <w:szCs w:val="20"/>
              </w:rPr>
            </w:pPr>
            <w:r w:rsidRPr="009103BF">
              <w:rPr>
                <w:rFonts w:cs="Arial"/>
                <w:b/>
                <w:bCs/>
                <w:sz w:val="20"/>
                <w:szCs w:val="20"/>
              </w:rPr>
              <w:t>Construire sa conscience citoyenne à l’aide de l’histoire</w:t>
            </w:r>
          </w:p>
          <w:p w:rsidR="00C04D61" w:rsidRPr="009103BF" w:rsidRDefault="00C04D61" w:rsidP="00E12927">
            <w:pPr>
              <w:tabs>
                <w:tab w:val="left" w:pos="2002"/>
              </w:tabs>
              <w:spacing w:after="0" w:line="240" w:lineRule="auto"/>
              <w:jc w:val="center"/>
              <w:rPr>
                <w:rFonts w:cs="Arial"/>
                <w:b/>
                <w:bCs/>
                <w:sz w:val="16"/>
                <w:szCs w:val="16"/>
              </w:rPr>
            </w:pPr>
          </w:p>
        </w:tc>
        <w:tc>
          <w:tcPr>
            <w:tcW w:w="3758" w:type="pct"/>
            <w:vMerge/>
            <w:shd w:val="clear" w:color="auto" w:fill="FFFFFF"/>
          </w:tcPr>
          <w:p w:rsidR="00C04D61" w:rsidRPr="009103BF" w:rsidRDefault="00C04D61" w:rsidP="00E12927">
            <w:pPr>
              <w:spacing w:after="0" w:line="240" w:lineRule="auto"/>
              <w:rPr>
                <w:sz w:val="16"/>
                <w:szCs w:val="16"/>
              </w:rPr>
            </w:pPr>
          </w:p>
        </w:tc>
      </w:tr>
      <w:tr w:rsidR="00C04D61" w:rsidRPr="009103BF" w:rsidTr="00E12927">
        <w:trPr>
          <w:trHeight w:val="619"/>
        </w:trPr>
        <w:tc>
          <w:tcPr>
            <w:tcW w:w="5000" w:type="pct"/>
            <w:gridSpan w:val="2"/>
            <w:shd w:val="clear" w:color="auto" w:fill="FFFFFF"/>
          </w:tcPr>
          <w:p w:rsidR="00C04D61" w:rsidRPr="009103BF" w:rsidRDefault="00C04D61" w:rsidP="00E12927">
            <w:pPr>
              <w:spacing w:after="0" w:line="240" w:lineRule="auto"/>
              <w:jc w:val="center"/>
              <w:rPr>
                <w:b/>
                <w:iCs/>
                <w:sz w:val="16"/>
                <w:szCs w:val="16"/>
              </w:rPr>
            </w:pPr>
          </w:p>
          <w:p w:rsidR="00C04D61" w:rsidRPr="009103BF" w:rsidRDefault="00C04D61" w:rsidP="00E12927">
            <w:pPr>
              <w:spacing w:after="0" w:line="240" w:lineRule="auto"/>
              <w:jc w:val="center"/>
              <w:rPr>
                <w:sz w:val="20"/>
                <w:szCs w:val="20"/>
              </w:rPr>
            </w:pPr>
            <w:r w:rsidRPr="009103BF">
              <w:rPr>
                <w:sz w:val="20"/>
                <w:szCs w:val="20"/>
              </w:rPr>
              <w:t>Le programme d’histoire et éducation à la citoyenneté comprend trois compétences à développer.</w:t>
            </w:r>
          </w:p>
          <w:p w:rsidR="00C04D61" w:rsidRPr="009103BF" w:rsidRDefault="00C04D61" w:rsidP="00E12927">
            <w:pPr>
              <w:spacing w:after="0" w:line="240" w:lineRule="auto"/>
              <w:jc w:val="center"/>
              <w:rPr>
                <w:b/>
                <w:sz w:val="20"/>
                <w:szCs w:val="20"/>
              </w:rPr>
            </w:pPr>
            <w:r w:rsidRPr="009103BF">
              <w:rPr>
                <w:b/>
                <w:sz w:val="20"/>
                <w:szCs w:val="20"/>
              </w:rPr>
              <w:t>Cependant, un seul résultat apparaîtra au bulletin.</w:t>
            </w:r>
          </w:p>
          <w:p w:rsidR="00C04D61" w:rsidRPr="009103BF" w:rsidRDefault="00C04D61" w:rsidP="00E12927">
            <w:pPr>
              <w:spacing w:after="0" w:line="240" w:lineRule="auto"/>
              <w:jc w:val="center"/>
              <w:rPr>
                <w:b/>
                <w:iCs/>
                <w:sz w:val="20"/>
                <w:szCs w:val="20"/>
              </w:rPr>
            </w:pPr>
          </w:p>
        </w:tc>
      </w:tr>
    </w:tbl>
    <w:p w:rsidR="00C04D61" w:rsidRPr="009103BF" w:rsidRDefault="00C04D61" w:rsidP="00C04D6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9"/>
        <w:gridCol w:w="1226"/>
        <w:gridCol w:w="2128"/>
        <w:gridCol w:w="1226"/>
        <w:gridCol w:w="2406"/>
        <w:gridCol w:w="980"/>
        <w:gridCol w:w="835"/>
      </w:tblGrid>
      <w:tr w:rsidR="00C04D61" w:rsidRPr="009103BF" w:rsidTr="00E12927">
        <w:trPr>
          <w:trHeight w:val="415"/>
        </w:trPr>
        <w:tc>
          <w:tcPr>
            <w:tcW w:w="5000" w:type="pct"/>
            <w:gridSpan w:val="7"/>
            <w:shd w:val="clear" w:color="auto" w:fill="000000"/>
          </w:tcPr>
          <w:p w:rsidR="00C04D61" w:rsidRPr="009103BF" w:rsidRDefault="00C04D61" w:rsidP="00E12927">
            <w:pPr>
              <w:tabs>
                <w:tab w:val="left" w:pos="2002"/>
              </w:tabs>
              <w:spacing w:after="0" w:line="240" w:lineRule="auto"/>
              <w:jc w:val="center"/>
              <w:rPr>
                <w:sz w:val="28"/>
                <w:szCs w:val="28"/>
              </w:rPr>
            </w:pPr>
            <w:r w:rsidRPr="009103BF">
              <w:rPr>
                <w:sz w:val="28"/>
                <w:szCs w:val="28"/>
              </w:rPr>
              <w:t>Principales évaluations et résultats inscrits au bulletin</w:t>
            </w:r>
          </w:p>
        </w:tc>
      </w:tr>
      <w:tr w:rsidR="009103BF" w:rsidRPr="009103BF" w:rsidTr="00854E8A">
        <w:trPr>
          <w:trHeight w:val="547"/>
        </w:trPr>
        <w:tc>
          <w:tcPr>
            <w:tcW w:w="1490" w:type="pct"/>
            <w:gridSpan w:val="2"/>
          </w:tcPr>
          <w:p w:rsidR="009103BF" w:rsidRDefault="009103BF">
            <w:pPr>
              <w:jc w:val="center"/>
              <w:rPr>
                <w:rFonts w:eastAsiaTheme="minorHAnsi"/>
                <w:b/>
                <w:bCs/>
                <w:sz w:val="20"/>
                <w:szCs w:val="20"/>
              </w:rPr>
            </w:pPr>
            <w:r>
              <w:rPr>
                <w:b/>
                <w:bCs/>
                <w:sz w:val="20"/>
                <w:szCs w:val="20"/>
              </w:rPr>
              <w:t>1</w:t>
            </w:r>
            <w:r>
              <w:rPr>
                <w:b/>
                <w:bCs/>
                <w:sz w:val="20"/>
                <w:szCs w:val="20"/>
                <w:vertAlign w:val="superscript"/>
              </w:rPr>
              <w:t>re</w:t>
            </w:r>
            <w:r>
              <w:rPr>
                <w:b/>
                <w:bCs/>
                <w:sz w:val="20"/>
                <w:szCs w:val="20"/>
              </w:rPr>
              <w:t xml:space="preserve"> étape (20 %)</w:t>
            </w:r>
          </w:p>
          <w:p w:rsidR="009103BF" w:rsidRDefault="00301942">
            <w:pPr>
              <w:jc w:val="center"/>
              <w:rPr>
                <w:rFonts w:eastAsiaTheme="minorHAnsi"/>
                <w:sz w:val="20"/>
                <w:szCs w:val="20"/>
              </w:rPr>
            </w:pPr>
            <w:r>
              <w:rPr>
                <w:b/>
                <w:bCs/>
                <w:sz w:val="20"/>
                <w:szCs w:val="20"/>
              </w:rPr>
              <w:t>Du 31 août au 8</w:t>
            </w:r>
            <w:r w:rsidR="009103BF">
              <w:rPr>
                <w:b/>
                <w:bCs/>
                <w:sz w:val="20"/>
                <w:szCs w:val="20"/>
              </w:rPr>
              <w:t xml:space="preserve"> novembre</w:t>
            </w:r>
          </w:p>
        </w:tc>
        <w:tc>
          <w:tcPr>
            <w:tcW w:w="1554" w:type="pct"/>
            <w:gridSpan w:val="2"/>
          </w:tcPr>
          <w:p w:rsidR="009103BF" w:rsidRDefault="009103BF">
            <w:pPr>
              <w:jc w:val="center"/>
              <w:rPr>
                <w:rFonts w:eastAsiaTheme="minorHAnsi"/>
                <w:b/>
                <w:bCs/>
                <w:sz w:val="20"/>
                <w:szCs w:val="20"/>
              </w:rPr>
            </w:pPr>
            <w:r>
              <w:rPr>
                <w:b/>
                <w:bCs/>
                <w:sz w:val="20"/>
                <w:szCs w:val="20"/>
              </w:rPr>
              <w:t>2</w:t>
            </w:r>
            <w:r>
              <w:rPr>
                <w:b/>
                <w:bCs/>
                <w:sz w:val="20"/>
                <w:szCs w:val="20"/>
                <w:vertAlign w:val="superscript"/>
              </w:rPr>
              <w:t>e</w:t>
            </w:r>
            <w:r>
              <w:rPr>
                <w:b/>
                <w:bCs/>
                <w:sz w:val="20"/>
                <w:szCs w:val="20"/>
              </w:rPr>
              <w:t xml:space="preserve"> étape (20 %)</w:t>
            </w:r>
          </w:p>
          <w:p w:rsidR="009103BF" w:rsidRDefault="009103BF">
            <w:pPr>
              <w:jc w:val="center"/>
              <w:rPr>
                <w:rFonts w:eastAsiaTheme="minorHAnsi"/>
                <w:sz w:val="20"/>
                <w:szCs w:val="20"/>
              </w:rPr>
            </w:pPr>
            <w:r>
              <w:rPr>
                <w:b/>
                <w:bCs/>
                <w:sz w:val="20"/>
                <w:szCs w:val="20"/>
              </w:rPr>
              <w:t>Du</w:t>
            </w:r>
            <w:r w:rsidR="00301942">
              <w:rPr>
                <w:b/>
                <w:bCs/>
                <w:sz w:val="20"/>
                <w:szCs w:val="20"/>
              </w:rPr>
              <w:t xml:space="preserve"> 11 novembre au 7</w:t>
            </w:r>
            <w:r w:rsidR="0080216C">
              <w:rPr>
                <w:b/>
                <w:bCs/>
                <w:sz w:val="20"/>
                <w:szCs w:val="20"/>
              </w:rPr>
              <w:t xml:space="preserve">  février</w:t>
            </w:r>
          </w:p>
        </w:tc>
        <w:tc>
          <w:tcPr>
            <w:tcW w:w="1956" w:type="pct"/>
            <w:gridSpan w:val="3"/>
          </w:tcPr>
          <w:p w:rsidR="009103BF" w:rsidRDefault="009103BF">
            <w:pPr>
              <w:jc w:val="center"/>
              <w:rPr>
                <w:rFonts w:eastAsiaTheme="minorHAnsi"/>
                <w:b/>
                <w:bCs/>
                <w:sz w:val="20"/>
                <w:szCs w:val="20"/>
              </w:rPr>
            </w:pPr>
            <w:r>
              <w:rPr>
                <w:b/>
                <w:bCs/>
                <w:sz w:val="20"/>
                <w:szCs w:val="20"/>
              </w:rPr>
              <w:t>3</w:t>
            </w:r>
            <w:r>
              <w:rPr>
                <w:b/>
                <w:bCs/>
                <w:sz w:val="20"/>
                <w:szCs w:val="20"/>
                <w:vertAlign w:val="superscript"/>
              </w:rPr>
              <w:t>e</w:t>
            </w:r>
            <w:r>
              <w:rPr>
                <w:b/>
                <w:bCs/>
                <w:sz w:val="20"/>
                <w:szCs w:val="20"/>
              </w:rPr>
              <w:t xml:space="preserve"> étape (60 %)</w:t>
            </w:r>
          </w:p>
          <w:p w:rsidR="009103BF" w:rsidRDefault="00301942">
            <w:pPr>
              <w:jc w:val="center"/>
              <w:rPr>
                <w:rFonts w:eastAsiaTheme="minorHAnsi"/>
                <w:sz w:val="20"/>
                <w:szCs w:val="20"/>
              </w:rPr>
            </w:pPr>
            <w:r>
              <w:rPr>
                <w:b/>
                <w:bCs/>
                <w:sz w:val="20"/>
                <w:szCs w:val="20"/>
              </w:rPr>
              <w:t>Du 10 février au 22</w:t>
            </w:r>
            <w:r w:rsidR="009103BF">
              <w:rPr>
                <w:b/>
                <w:bCs/>
                <w:sz w:val="20"/>
                <w:szCs w:val="20"/>
              </w:rPr>
              <w:t xml:space="preserve"> juin</w:t>
            </w:r>
          </w:p>
        </w:tc>
      </w:tr>
      <w:tr w:rsidR="00C04D61" w:rsidRPr="009103BF" w:rsidTr="00854E8A">
        <w:trPr>
          <w:trHeight w:val="586"/>
        </w:trPr>
        <w:tc>
          <w:tcPr>
            <w:tcW w:w="922" w:type="pct"/>
          </w:tcPr>
          <w:p w:rsidR="00C04D61" w:rsidRPr="009103BF" w:rsidRDefault="00C04D61" w:rsidP="00E12927">
            <w:pPr>
              <w:tabs>
                <w:tab w:val="left" w:pos="2002"/>
              </w:tabs>
              <w:spacing w:after="0" w:line="240" w:lineRule="auto"/>
              <w:jc w:val="center"/>
              <w:rPr>
                <w:b/>
                <w:sz w:val="16"/>
                <w:szCs w:val="16"/>
              </w:rPr>
            </w:pPr>
            <w:r w:rsidRPr="009103BF">
              <w:rPr>
                <w:b/>
                <w:sz w:val="16"/>
                <w:szCs w:val="16"/>
              </w:rPr>
              <w:t>Nature des évaluations proposées tout au long de l’étape</w:t>
            </w:r>
          </w:p>
        </w:tc>
        <w:tc>
          <w:tcPr>
            <w:tcW w:w="568" w:type="pct"/>
          </w:tcPr>
          <w:p w:rsidR="00C04D61" w:rsidRPr="009103BF" w:rsidRDefault="00C04D61" w:rsidP="00E12927">
            <w:pPr>
              <w:tabs>
                <w:tab w:val="left" w:pos="2002"/>
              </w:tabs>
              <w:spacing w:after="0" w:line="240" w:lineRule="auto"/>
              <w:jc w:val="center"/>
              <w:rPr>
                <w:b/>
                <w:sz w:val="16"/>
                <w:szCs w:val="16"/>
              </w:rPr>
            </w:pPr>
            <w:r w:rsidRPr="009103BF">
              <w:rPr>
                <w:b/>
                <w:sz w:val="16"/>
                <w:szCs w:val="16"/>
              </w:rPr>
              <w:t>Y aura-t-il un résultat inscrit au bulletin?</w:t>
            </w:r>
          </w:p>
        </w:tc>
        <w:tc>
          <w:tcPr>
            <w:tcW w:w="986" w:type="pct"/>
          </w:tcPr>
          <w:p w:rsidR="00C04D61" w:rsidRPr="009103BF" w:rsidRDefault="00C04D61" w:rsidP="00E12927">
            <w:pPr>
              <w:tabs>
                <w:tab w:val="left" w:pos="2002"/>
              </w:tabs>
              <w:spacing w:after="0" w:line="240" w:lineRule="auto"/>
              <w:jc w:val="center"/>
              <w:rPr>
                <w:b/>
                <w:sz w:val="16"/>
                <w:szCs w:val="16"/>
              </w:rPr>
            </w:pPr>
            <w:r w:rsidRPr="009103BF">
              <w:rPr>
                <w:b/>
                <w:sz w:val="16"/>
                <w:szCs w:val="16"/>
              </w:rPr>
              <w:t>Nature des évaluations proposées tout au long de l’étape</w:t>
            </w:r>
          </w:p>
        </w:tc>
        <w:tc>
          <w:tcPr>
            <w:tcW w:w="568" w:type="pct"/>
          </w:tcPr>
          <w:p w:rsidR="00C04D61" w:rsidRPr="009103BF" w:rsidRDefault="00C04D61" w:rsidP="00E12927">
            <w:pPr>
              <w:tabs>
                <w:tab w:val="left" w:pos="2002"/>
              </w:tabs>
              <w:spacing w:after="0" w:line="240" w:lineRule="auto"/>
              <w:jc w:val="center"/>
              <w:rPr>
                <w:b/>
                <w:sz w:val="16"/>
                <w:szCs w:val="16"/>
              </w:rPr>
            </w:pPr>
            <w:r w:rsidRPr="009103BF">
              <w:rPr>
                <w:b/>
                <w:sz w:val="16"/>
                <w:szCs w:val="16"/>
              </w:rPr>
              <w:t>Y aura-t-il un résultat inscrit au bulletin?</w:t>
            </w:r>
          </w:p>
        </w:tc>
        <w:tc>
          <w:tcPr>
            <w:tcW w:w="1115" w:type="pct"/>
          </w:tcPr>
          <w:p w:rsidR="00C04D61" w:rsidRPr="009103BF" w:rsidRDefault="00C04D61" w:rsidP="00E12927">
            <w:pPr>
              <w:tabs>
                <w:tab w:val="left" w:pos="2002"/>
              </w:tabs>
              <w:spacing w:after="0" w:line="240" w:lineRule="auto"/>
              <w:jc w:val="center"/>
              <w:rPr>
                <w:b/>
                <w:sz w:val="16"/>
                <w:szCs w:val="16"/>
              </w:rPr>
            </w:pPr>
            <w:r w:rsidRPr="009103BF">
              <w:rPr>
                <w:b/>
                <w:sz w:val="16"/>
                <w:szCs w:val="16"/>
              </w:rPr>
              <w:t>Nature des évaluations proposées tout au long de l’étape</w:t>
            </w:r>
          </w:p>
        </w:tc>
        <w:tc>
          <w:tcPr>
            <w:tcW w:w="454" w:type="pct"/>
            <w:tcBorders>
              <w:bottom w:val="single" w:sz="4" w:space="0" w:color="auto"/>
            </w:tcBorders>
          </w:tcPr>
          <w:p w:rsidR="00C04D61" w:rsidRPr="009103BF" w:rsidRDefault="00C04D61" w:rsidP="00E12927">
            <w:pPr>
              <w:tabs>
                <w:tab w:val="left" w:pos="2002"/>
              </w:tabs>
              <w:spacing w:after="0" w:line="240" w:lineRule="auto"/>
              <w:jc w:val="center"/>
              <w:rPr>
                <w:b/>
                <w:sz w:val="14"/>
                <w:szCs w:val="14"/>
              </w:rPr>
            </w:pPr>
            <w:r w:rsidRPr="009103BF">
              <w:rPr>
                <w:b/>
                <w:sz w:val="14"/>
                <w:szCs w:val="14"/>
              </w:rPr>
              <w:t xml:space="preserve">Épreuves obligatoires </w:t>
            </w:r>
          </w:p>
          <w:p w:rsidR="00C04D61" w:rsidRPr="009103BF" w:rsidRDefault="00C04D61" w:rsidP="00E12927">
            <w:pPr>
              <w:tabs>
                <w:tab w:val="left" w:pos="2002"/>
              </w:tabs>
              <w:spacing w:after="0" w:line="240" w:lineRule="auto"/>
              <w:jc w:val="center"/>
              <w:rPr>
                <w:b/>
                <w:sz w:val="16"/>
                <w:szCs w:val="16"/>
              </w:rPr>
            </w:pPr>
            <w:r w:rsidRPr="009103BF">
              <w:rPr>
                <w:b/>
                <w:sz w:val="14"/>
                <w:szCs w:val="14"/>
              </w:rPr>
              <w:t>MELS / CS</w:t>
            </w:r>
          </w:p>
        </w:tc>
        <w:tc>
          <w:tcPr>
            <w:tcW w:w="387" w:type="pct"/>
          </w:tcPr>
          <w:p w:rsidR="00C04D61" w:rsidRPr="009103BF" w:rsidRDefault="00C04D61" w:rsidP="00E12927">
            <w:pPr>
              <w:tabs>
                <w:tab w:val="left" w:pos="2002"/>
              </w:tabs>
              <w:spacing w:after="0" w:line="240" w:lineRule="auto"/>
              <w:jc w:val="center"/>
              <w:rPr>
                <w:b/>
                <w:sz w:val="16"/>
                <w:szCs w:val="16"/>
              </w:rPr>
            </w:pPr>
            <w:r w:rsidRPr="009103BF">
              <w:rPr>
                <w:b/>
                <w:sz w:val="16"/>
                <w:szCs w:val="16"/>
              </w:rPr>
              <w:t>Résultat inscrit au bulletin</w:t>
            </w:r>
          </w:p>
        </w:tc>
      </w:tr>
      <w:tr w:rsidR="00C04D61" w:rsidRPr="009103BF" w:rsidTr="00854E8A">
        <w:trPr>
          <w:trHeight w:val="1049"/>
        </w:trPr>
        <w:tc>
          <w:tcPr>
            <w:tcW w:w="922" w:type="pct"/>
            <w:tcBorders>
              <w:bottom w:val="single" w:sz="4" w:space="0" w:color="auto"/>
            </w:tcBorders>
          </w:tcPr>
          <w:p w:rsidR="00C04D61" w:rsidRPr="009103BF" w:rsidRDefault="00C04D61" w:rsidP="00E12927">
            <w:pPr>
              <w:spacing w:after="0" w:line="240" w:lineRule="auto"/>
              <w:rPr>
                <w:sz w:val="16"/>
                <w:szCs w:val="16"/>
              </w:rPr>
            </w:pPr>
          </w:p>
          <w:p w:rsidR="00C04D61" w:rsidRPr="009103BF" w:rsidRDefault="00C04D61" w:rsidP="00E12927">
            <w:pPr>
              <w:spacing w:after="0" w:line="240" w:lineRule="auto"/>
              <w:rPr>
                <w:sz w:val="16"/>
                <w:szCs w:val="16"/>
              </w:rPr>
            </w:pPr>
          </w:p>
          <w:p w:rsidR="00C04D61" w:rsidRPr="009103BF" w:rsidRDefault="00C04D61" w:rsidP="00E12927">
            <w:pPr>
              <w:pStyle w:val="Paragraphedeliste1"/>
              <w:spacing w:after="0" w:line="240" w:lineRule="auto"/>
              <w:ind w:left="0"/>
              <w:rPr>
                <w:rFonts w:cs="Times New Roman"/>
                <w:sz w:val="16"/>
                <w:szCs w:val="16"/>
              </w:rPr>
            </w:pPr>
            <w:r w:rsidRPr="009103BF">
              <w:rPr>
                <w:rFonts w:cs="Times New Roman"/>
                <w:sz w:val="16"/>
                <w:szCs w:val="16"/>
              </w:rPr>
              <w:t xml:space="preserve">Situation d’apprentissage et d’évaluation </w:t>
            </w:r>
          </w:p>
          <w:p w:rsidR="00C04D61" w:rsidRPr="009103BF" w:rsidRDefault="00C04D61" w:rsidP="00E12927">
            <w:pPr>
              <w:pStyle w:val="Paragraphedeliste1"/>
              <w:spacing w:after="0" w:line="240" w:lineRule="auto"/>
              <w:ind w:left="0"/>
              <w:rPr>
                <w:rFonts w:cs="Times New Roman"/>
                <w:sz w:val="16"/>
                <w:szCs w:val="16"/>
              </w:rPr>
            </w:pPr>
          </w:p>
          <w:p w:rsidR="00C04D61" w:rsidRPr="009103BF" w:rsidRDefault="00C04D61" w:rsidP="00E12927">
            <w:pPr>
              <w:pStyle w:val="Paragraphedeliste1"/>
              <w:spacing w:after="0" w:line="240" w:lineRule="auto"/>
              <w:ind w:left="0"/>
              <w:rPr>
                <w:rFonts w:cs="Times New Roman"/>
                <w:sz w:val="16"/>
                <w:szCs w:val="16"/>
              </w:rPr>
            </w:pPr>
            <w:r w:rsidRPr="009103BF">
              <w:rPr>
                <w:rFonts w:cs="Times New Roman"/>
                <w:sz w:val="16"/>
                <w:szCs w:val="16"/>
              </w:rPr>
              <w:t>Questions sur les connaissances de l’élève.</w:t>
            </w:r>
          </w:p>
          <w:p w:rsidR="00C04D61" w:rsidRPr="009103BF" w:rsidRDefault="00C04D61" w:rsidP="00E12927">
            <w:pPr>
              <w:spacing w:after="0" w:line="240" w:lineRule="auto"/>
              <w:rPr>
                <w:sz w:val="16"/>
                <w:szCs w:val="16"/>
              </w:rPr>
            </w:pPr>
          </w:p>
          <w:p w:rsidR="00C04D61" w:rsidRPr="009103BF" w:rsidRDefault="00C04D61" w:rsidP="00E12927">
            <w:pPr>
              <w:spacing w:after="0" w:line="240" w:lineRule="auto"/>
              <w:rPr>
                <w:sz w:val="16"/>
                <w:szCs w:val="16"/>
              </w:rPr>
            </w:pPr>
          </w:p>
        </w:tc>
        <w:tc>
          <w:tcPr>
            <w:tcW w:w="568" w:type="pct"/>
            <w:tcBorders>
              <w:bottom w:val="single" w:sz="4" w:space="0" w:color="auto"/>
            </w:tcBorders>
          </w:tcPr>
          <w:p w:rsidR="00C04D61" w:rsidRPr="009103BF" w:rsidRDefault="00C04D61" w:rsidP="00E12927">
            <w:pPr>
              <w:tabs>
                <w:tab w:val="left" w:pos="2002"/>
              </w:tabs>
              <w:spacing w:after="0" w:line="240" w:lineRule="auto"/>
              <w:rPr>
                <w:b/>
                <w:sz w:val="24"/>
                <w:szCs w:val="24"/>
              </w:rPr>
            </w:pPr>
          </w:p>
          <w:p w:rsidR="00C04D61" w:rsidRPr="009103BF" w:rsidRDefault="00C04D61" w:rsidP="00E12927">
            <w:pPr>
              <w:tabs>
                <w:tab w:val="left" w:pos="2002"/>
              </w:tabs>
              <w:spacing w:after="0" w:line="240" w:lineRule="auto"/>
              <w:jc w:val="center"/>
              <w:rPr>
                <w:b/>
                <w:sz w:val="24"/>
                <w:szCs w:val="24"/>
              </w:rPr>
            </w:pPr>
            <w:r w:rsidRPr="009103BF">
              <w:rPr>
                <w:b/>
                <w:sz w:val="24"/>
                <w:szCs w:val="24"/>
              </w:rPr>
              <w:t>Oui</w:t>
            </w:r>
          </w:p>
        </w:tc>
        <w:tc>
          <w:tcPr>
            <w:tcW w:w="986" w:type="pct"/>
          </w:tcPr>
          <w:p w:rsidR="00C04D61" w:rsidRPr="009103BF" w:rsidRDefault="00C04D61" w:rsidP="00E12927">
            <w:pPr>
              <w:spacing w:after="0" w:line="240" w:lineRule="auto"/>
              <w:rPr>
                <w:sz w:val="16"/>
                <w:szCs w:val="16"/>
              </w:rPr>
            </w:pPr>
          </w:p>
          <w:p w:rsidR="00C04D61" w:rsidRPr="009103BF" w:rsidRDefault="00C04D61" w:rsidP="00E12927">
            <w:pPr>
              <w:spacing w:after="0" w:line="240" w:lineRule="auto"/>
              <w:rPr>
                <w:sz w:val="16"/>
                <w:szCs w:val="16"/>
              </w:rPr>
            </w:pPr>
          </w:p>
        </w:tc>
        <w:tc>
          <w:tcPr>
            <w:tcW w:w="568" w:type="pct"/>
            <w:tcBorders>
              <w:bottom w:val="single" w:sz="4" w:space="0" w:color="auto"/>
            </w:tcBorders>
          </w:tcPr>
          <w:p w:rsidR="00C04D61" w:rsidRPr="009103BF" w:rsidRDefault="00C04D61" w:rsidP="00E12927">
            <w:pPr>
              <w:tabs>
                <w:tab w:val="left" w:pos="2002"/>
              </w:tabs>
              <w:spacing w:after="0" w:line="240" w:lineRule="auto"/>
              <w:rPr>
                <w:b/>
                <w:sz w:val="24"/>
                <w:szCs w:val="24"/>
              </w:rPr>
            </w:pPr>
          </w:p>
          <w:p w:rsidR="00C04D61" w:rsidRPr="009103BF" w:rsidRDefault="00C04D61" w:rsidP="00E12927">
            <w:pPr>
              <w:tabs>
                <w:tab w:val="left" w:pos="2002"/>
              </w:tabs>
              <w:spacing w:after="0" w:line="240" w:lineRule="auto"/>
              <w:jc w:val="center"/>
              <w:rPr>
                <w:b/>
                <w:sz w:val="24"/>
                <w:szCs w:val="24"/>
              </w:rPr>
            </w:pPr>
            <w:r w:rsidRPr="009103BF">
              <w:rPr>
                <w:b/>
                <w:sz w:val="24"/>
                <w:szCs w:val="24"/>
              </w:rPr>
              <w:t>Oui</w:t>
            </w:r>
          </w:p>
        </w:tc>
        <w:tc>
          <w:tcPr>
            <w:tcW w:w="1115" w:type="pct"/>
            <w:tcBorders>
              <w:bottom w:val="single" w:sz="4" w:space="0" w:color="auto"/>
              <w:right w:val="single" w:sz="4" w:space="0" w:color="auto"/>
            </w:tcBorders>
          </w:tcPr>
          <w:p w:rsidR="00C04D61" w:rsidRPr="009103BF" w:rsidRDefault="00C04D61" w:rsidP="00E12927">
            <w:pPr>
              <w:spacing w:after="0" w:line="240" w:lineRule="auto"/>
              <w:rPr>
                <w:sz w:val="16"/>
                <w:szCs w:val="16"/>
              </w:rPr>
            </w:pPr>
          </w:p>
          <w:p w:rsidR="00C04D61" w:rsidRPr="009103BF" w:rsidRDefault="00C04D61" w:rsidP="00E12927">
            <w:pPr>
              <w:spacing w:after="0" w:line="240" w:lineRule="auto"/>
              <w:rPr>
                <w:sz w:val="16"/>
                <w:szCs w:val="16"/>
              </w:rPr>
            </w:pPr>
          </w:p>
        </w:tc>
        <w:tc>
          <w:tcPr>
            <w:tcW w:w="454" w:type="pct"/>
            <w:tcBorders>
              <w:top w:val="single" w:sz="4" w:space="0" w:color="auto"/>
              <w:left w:val="single" w:sz="4" w:space="0" w:color="auto"/>
              <w:bottom w:val="single" w:sz="4" w:space="0" w:color="auto"/>
            </w:tcBorders>
          </w:tcPr>
          <w:p w:rsidR="00C04D61" w:rsidRPr="009103BF" w:rsidRDefault="00C04D61" w:rsidP="00E12927">
            <w:pPr>
              <w:spacing w:after="0" w:line="240" w:lineRule="auto"/>
              <w:rPr>
                <w:b/>
                <w:sz w:val="24"/>
                <w:szCs w:val="24"/>
              </w:rPr>
            </w:pPr>
          </w:p>
          <w:p w:rsidR="00C04D61" w:rsidRPr="009103BF" w:rsidRDefault="00C04D61" w:rsidP="00E12927">
            <w:pPr>
              <w:spacing w:after="0" w:line="240" w:lineRule="auto"/>
              <w:jc w:val="center"/>
              <w:rPr>
                <w:b/>
                <w:sz w:val="24"/>
                <w:szCs w:val="24"/>
              </w:rPr>
            </w:pPr>
            <w:r w:rsidRPr="009103BF">
              <w:rPr>
                <w:b/>
                <w:sz w:val="24"/>
                <w:szCs w:val="24"/>
              </w:rPr>
              <w:t>Non</w:t>
            </w:r>
          </w:p>
        </w:tc>
        <w:tc>
          <w:tcPr>
            <w:tcW w:w="387" w:type="pct"/>
            <w:tcBorders>
              <w:bottom w:val="single" w:sz="4" w:space="0" w:color="auto"/>
            </w:tcBorders>
          </w:tcPr>
          <w:p w:rsidR="00C04D61" w:rsidRPr="009103BF" w:rsidRDefault="00C04D61" w:rsidP="00E12927">
            <w:pPr>
              <w:tabs>
                <w:tab w:val="left" w:pos="2002"/>
              </w:tabs>
              <w:spacing w:after="0" w:line="240" w:lineRule="auto"/>
              <w:rPr>
                <w:b/>
                <w:sz w:val="24"/>
                <w:szCs w:val="24"/>
              </w:rPr>
            </w:pPr>
          </w:p>
          <w:p w:rsidR="00C04D61" w:rsidRPr="009103BF" w:rsidRDefault="00C04D61" w:rsidP="00E12927">
            <w:pPr>
              <w:tabs>
                <w:tab w:val="left" w:pos="2002"/>
              </w:tabs>
              <w:spacing w:after="0" w:line="240" w:lineRule="auto"/>
              <w:jc w:val="center"/>
              <w:rPr>
                <w:b/>
                <w:sz w:val="24"/>
                <w:szCs w:val="24"/>
              </w:rPr>
            </w:pPr>
            <w:r w:rsidRPr="009103BF">
              <w:rPr>
                <w:b/>
                <w:sz w:val="24"/>
                <w:szCs w:val="24"/>
              </w:rPr>
              <w:t>Oui</w:t>
            </w:r>
          </w:p>
        </w:tc>
      </w:tr>
    </w:tbl>
    <w:p w:rsidR="00C04D61" w:rsidRPr="009103BF" w:rsidRDefault="00C04D61" w:rsidP="00C04D61"/>
    <w:p w:rsidR="00C04D61" w:rsidRPr="009103BF" w:rsidRDefault="00C04D61" w:rsidP="004E7A02">
      <w:pPr>
        <w:tabs>
          <w:tab w:val="left" w:pos="3620"/>
        </w:tabs>
      </w:pPr>
    </w:p>
    <w:p w:rsidR="00C04D61" w:rsidRPr="009103BF" w:rsidRDefault="00C04D61" w:rsidP="004E7A02">
      <w:pPr>
        <w:tabs>
          <w:tab w:val="left" w:pos="3620"/>
        </w:tabs>
      </w:pPr>
    </w:p>
    <w:p w:rsidR="00C04D61" w:rsidRPr="009103BF" w:rsidRDefault="00C04D61" w:rsidP="004E7A02">
      <w:pPr>
        <w:tabs>
          <w:tab w:val="left" w:pos="3620"/>
        </w:tabs>
      </w:pPr>
    </w:p>
    <w:p w:rsidR="00C04D61" w:rsidRPr="009103BF" w:rsidRDefault="00C04D61" w:rsidP="004E7A02">
      <w:pPr>
        <w:tabs>
          <w:tab w:val="left" w:pos="3620"/>
        </w:tabs>
      </w:pPr>
    </w:p>
    <w:p w:rsidR="00C04D61" w:rsidRPr="009103BF" w:rsidRDefault="00C04D61" w:rsidP="004E7A02">
      <w:pPr>
        <w:tabs>
          <w:tab w:val="left" w:pos="3620"/>
        </w:tabs>
      </w:pPr>
    </w:p>
    <w:p w:rsidR="00C04D61" w:rsidRPr="009103BF" w:rsidRDefault="00C04D61" w:rsidP="004E7A02">
      <w:pPr>
        <w:tabs>
          <w:tab w:val="left" w:pos="3620"/>
        </w:tabs>
      </w:pPr>
    </w:p>
    <w:p w:rsidR="00C04D61" w:rsidRPr="009103BF" w:rsidRDefault="00C04D61" w:rsidP="004E7A02">
      <w:pPr>
        <w:tabs>
          <w:tab w:val="left" w:pos="3620"/>
        </w:tabs>
      </w:pPr>
    </w:p>
    <w:sectPr w:rsidR="00C04D61" w:rsidRPr="009103BF" w:rsidSect="003A064D">
      <w:footerReference w:type="default" r:id="rId8"/>
      <w:pgSz w:w="12240" w:h="15840" w:code="1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5F9" w:rsidRDefault="00E745F9" w:rsidP="00D92610">
      <w:pPr>
        <w:spacing w:after="0" w:line="240" w:lineRule="auto"/>
      </w:pPr>
      <w:r>
        <w:separator/>
      </w:r>
    </w:p>
  </w:endnote>
  <w:endnote w:type="continuationSeparator" w:id="0">
    <w:p w:rsidR="00E745F9" w:rsidRDefault="00E745F9" w:rsidP="00D9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E97" w:rsidRDefault="00646E97" w:rsidP="00B14CDC">
    <w:pPr>
      <w:pStyle w:val="Pieddepage"/>
    </w:pPr>
  </w:p>
  <w:p w:rsidR="00646E97" w:rsidRDefault="00646E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5F9" w:rsidRDefault="00E745F9" w:rsidP="00D92610">
      <w:pPr>
        <w:spacing w:after="0" w:line="240" w:lineRule="auto"/>
      </w:pPr>
      <w:r>
        <w:separator/>
      </w:r>
    </w:p>
  </w:footnote>
  <w:footnote w:type="continuationSeparator" w:id="0">
    <w:p w:rsidR="00E745F9" w:rsidRDefault="00E745F9" w:rsidP="00D92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5B7B"/>
    <w:multiLevelType w:val="hybridMultilevel"/>
    <w:tmpl w:val="808C0D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0CC0A83"/>
    <w:multiLevelType w:val="hybridMultilevel"/>
    <w:tmpl w:val="8CE4A6D2"/>
    <w:lvl w:ilvl="0" w:tplc="B6C41524">
      <w:numFmt w:val="bullet"/>
      <w:lvlText w:val="-"/>
      <w:lvlJc w:val="left"/>
      <w:pPr>
        <w:ind w:left="1485"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ED670D"/>
    <w:multiLevelType w:val="hybridMultilevel"/>
    <w:tmpl w:val="4AC6E64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3134DCC"/>
    <w:multiLevelType w:val="hybridMultilevel"/>
    <w:tmpl w:val="5F56E3CC"/>
    <w:lvl w:ilvl="0" w:tplc="0C0C0005">
      <w:start w:val="1"/>
      <w:numFmt w:val="bullet"/>
      <w:lvlText w:val=""/>
      <w:lvlJc w:val="left"/>
      <w:pPr>
        <w:ind w:left="3905"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8A0218D"/>
    <w:multiLevelType w:val="hybridMultilevel"/>
    <w:tmpl w:val="CE58B142"/>
    <w:lvl w:ilvl="0" w:tplc="0C0C0001">
      <w:start w:val="1"/>
      <w:numFmt w:val="bullet"/>
      <w:lvlText w:val=""/>
      <w:lvlJc w:val="left"/>
      <w:pPr>
        <w:ind w:left="7221" w:hanging="360"/>
      </w:pPr>
      <w:rPr>
        <w:rFonts w:ascii="Symbol" w:hAnsi="Symbol" w:cs="Symbol" w:hint="default"/>
      </w:rPr>
    </w:lvl>
    <w:lvl w:ilvl="1" w:tplc="0C0C0003">
      <w:start w:val="1"/>
      <w:numFmt w:val="bullet"/>
      <w:lvlText w:val="o"/>
      <w:lvlJc w:val="left"/>
      <w:pPr>
        <w:ind w:left="7941" w:hanging="360"/>
      </w:pPr>
      <w:rPr>
        <w:rFonts w:ascii="Courier New" w:hAnsi="Courier New" w:cs="Courier New" w:hint="default"/>
      </w:rPr>
    </w:lvl>
    <w:lvl w:ilvl="2" w:tplc="0C0C0005">
      <w:start w:val="1"/>
      <w:numFmt w:val="bullet"/>
      <w:lvlText w:val=""/>
      <w:lvlJc w:val="left"/>
      <w:pPr>
        <w:ind w:left="8661" w:hanging="360"/>
      </w:pPr>
      <w:rPr>
        <w:rFonts w:ascii="Wingdings" w:hAnsi="Wingdings" w:cs="Wingdings" w:hint="default"/>
      </w:rPr>
    </w:lvl>
    <w:lvl w:ilvl="3" w:tplc="0C0C0001">
      <w:start w:val="1"/>
      <w:numFmt w:val="bullet"/>
      <w:lvlText w:val=""/>
      <w:lvlJc w:val="left"/>
      <w:pPr>
        <w:ind w:left="9381" w:hanging="360"/>
      </w:pPr>
      <w:rPr>
        <w:rFonts w:ascii="Symbol" w:hAnsi="Symbol" w:cs="Symbol" w:hint="default"/>
      </w:rPr>
    </w:lvl>
    <w:lvl w:ilvl="4" w:tplc="0C0C0003">
      <w:start w:val="1"/>
      <w:numFmt w:val="bullet"/>
      <w:lvlText w:val="o"/>
      <w:lvlJc w:val="left"/>
      <w:pPr>
        <w:ind w:left="10101" w:hanging="360"/>
      </w:pPr>
      <w:rPr>
        <w:rFonts w:ascii="Courier New" w:hAnsi="Courier New" w:cs="Courier New" w:hint="default"/>
      </w:rPr>
    </w:lvl>
    <w:lvl w:ilvl="5" w:tplc="0C0C0005">
      <w:start w:val="1"/>
      <w:numFmt w:val="bullet"/>
      <w:lvlText w:val=""/>
      <w:lvlJc w:val="left"/>
      <w:pPr>
        <w:ind w:left="10821" w:hanging="360"/>
      </w:pPr>
      <w:rPr>
        <w:rFonts w:ascii="Wingdings" w:hAnsi="Wingdings" w:cs="Wingdings" w:hint="default"/>
      </w:rPr>
    </w:lvl>
    <w:lvl w:ilvl="6" w:tplc="0C0C0001">
      <w:start w:val="1"/>
      <w:numFmt w:val="bullet"/>
      <w:lvlText w:val=""/>
      <w:lvlJc w:val="left"/>
      <w:pPr>
        <w:ind w:left="11541" w:hanging="360"/>
      </w:pPr>
      <w:rPr>
        <w:rFonts w:ascii="Symbol" w:hAnsi="Symbol" w:cs="Symbol" w:hint="default"/>
      </w:rPr>
    </w:lvl>
    <w:lvl w:ilvl="7" w:tplc="0C0C0003">
      <w:start w:val="1"/>
      <w:numFmt w:val="bullet"/>
      <w:lvlText w:val="o"/>
      <w:lvlJc w:val="left"/>
      <w:pPr>
        <w:ind w:left="12261" w:hanging="360"/>
      </w:pPr>
      <w:rPr>
        <w:rFonts w:ascii="Courier New" w:hAnsi="Courier New" w:cs="Courier New" w:hint="default"/>
      </w:rPr>
    </w:lvl>
    <w:lvl w:ilvl="8" w:tplc="0C0C0005">
      <w:start w:val="1"/>
      <w:numFmt w:val="bullet"/>
      <w:lvlText w:val=""/>
      <w:lvlJc w:val="left"/>
      <w:pPr>
        <w:ind w:left="12981" w:hanging="360"/>
      </w:pPr>
      <w:rPr>
        <w:rFonts w:ascii="Wingdings" w:hAnsi="Wingdings" w:cs="Wingdings" w:hint="default"/>
      </w:rPr>
    </w:lvl>
  </w:abstractNum>
  <w:abstractNum w:abstractNumId="5" w15:restartNumberingAfterBreak="0">
    <w:nsid w:val="3BC8350B"/>
    <w:multiLevelType w:val="hybridMultilevel"/>
    <w:tmpl w:val="7068E568"/>
    <w:lvl w:ilvl="0" w:tplc="B6C41524">
      <w:numFmt w:val="bullet"/>
      <w:lvlText w:val="-"/>
      <w:lvlJc w:val="left"/>
      <w:pPr>
        <w:ind w:left="1485"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EE51DED"/>
    <w:multiLevelType w:val="hybridMultilevel"/>
    <w:tmpl w:val="563C9178"/>
    <w:lvl w:ilvl="0" w:tplc="15244E7C">
      <w:numFmt w:val="bullet"/>
      <w:lvlText w:val="-"/>
      <w:lvlJc w:val="left"/>
      <w:pPr>
        <w:ind w:left="720" w:hanging="360"/>
      </w:pPr>
      <w:rPr>
        <w:rFonts w:ascii="Formata-Italic" w:eastAsia="Times New Roman" w:hAnsi="Formata-Italic"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7" w15:restartNumberingAfterBreak="0">
    <w:nsid w:val="43D04B7C"/>
    <w:multiLevelType w:val="hybridMultilevel"/>
    <w:tmpl w:val="EE44583A"/>
    <w:lvl w:ilvl="0" w:tplc="0C0C0001">
      <w:start w:val="1"/>
      <w:numFmt w:val="bullet"/>
      <w:lvlText w:val=""/>
      <w:lvlJc w:val="left"/>
      <w:pPr>
        <w:tabs>
          <w:tab w:val="num" w:pos="1580"/>
        </w:tabs>
        <w:ind w:left="1580" w:hanging="360"/>
      </w:pPr>
      <w:rPr>
        <w:rFonts w:ascii="Symbol" w:hAnsi="Symbol" w:hint="default"/>
      </w:rPr>
    </w:lvl>
    <w:lvl w:ilvl="1" w:tplc="0C0C0003" w:tentative="1">
      <w:start w:val="1"/>
      <w:numFmt w:val="bullet"/>
      <w:lvlText w:val="o"/>
      <w:lvlJc w:val="left"/>
      <w:pPr>
        <w:tabs>
          <w:tab w:val="num" w:pos="2225"/>
        </w:tabs>
        <w:ind w:left="2225" w:hanging="360"/>
      </w:pPr>
      <w:rPr>
        <w:rFonts w:ascii="Courier New" w:hAnsi="Courier New" w:cs="Courier New" w:hint="default"/>
      </w:rPr>
    </w:lvl>
    <w:lvl w:ilvl="2" w:tplc="0C0C0005" w:tentative="1">
      <w:start w:val="1"/>
      <w:numFmt w:val="bullet"/>
      <w:lvlText w:val=""/>
      <w:lvlJc w:val="left"/>
      <w:pPr>
        <w:tabs>
          <w:tab w:val="num" w:pos="2945"/>
        </w:tabs>
        <w:ind w:left="2945" w:hanging="360"/>
      </w:pPr>
      <w:rPr>
        <w:rFonts w:ascii="Wingdings" w:hAnsi="Wingdings" w:hint="default"/>
      </w:rPr>
    </w:lvl>
    <w:lvl w:ilvl="3" w:tplc="0C0C0001">
      <w:start w:val="1"/>
      <w:numFmt w:val="bullet"/>
      <w:lvlText w:val=""/>
      <w:lvlJc w:val="left"/>
      <w:pPr>
        <w:tabs>
          <w:tab w:val="num" w:pos="3665"/>
        </w:tabs>
        <w:ind w:left="3665" w:hanging="360"/>
      </w:pPr>
      <w:rPr>
        <w:rFonts w:ascii="Symbol" w:hAnsi="Symbol" w:hint="default"/>
      </w:rPr>
    </w:lvl>
    <w:lvl w:ilvl="4" w:tplc="0C0C0003" w:tentative="1">
      <w:start w:val="1"/>
      <w:numFmt w:val="bullet"/>
      <w:lvlText w:val="o"/>
      <w:lvlJc w:val="left"/>
      <w:pPr>
        <w:tabs>
          <w:tab w:val="num" w:pos="4385"/>
        </w:tabs>
        <w:ind w:left="4385" w:hanging="360"/>
      </w:pPr>
      <w:rPr>
        <w:rFonts w:ascii="Courier New" w:hAnsi="Courier New" w:cs="Courier New" w:hint="default"/>
      </w:rPr>
    </w:lvl>
    <w:lvl w:ilvl="5" w:tplc="0C0C0005" w:tentative="1">
      <w:start w:val="1"/>
      <w:numFmt w:val="bullet"/>
      <w:lvlText w:val=""/>
      <w:lvlJc w:val="left"/>
      <w:pPr>
        <w:tabs>
          <w:tab w:val="num" w:pos="5105"/>
        </w:tabs>
        <w:ind w:left="5105" w:hanging="360"/>
      </w:pPr>
      <w:rPr>
        <w:rFonts w:ascii="Wingdings" w:hAnsi="Wingdings" w:hint="default"/>
      </w:rPr>
    </w:lvl>
    <w:lvl w:ilvl="6" w:tplc="0C0C0001" w:tentative="1">
      <w:start w:val="1"/>
      <w:numFmt w:val="bullet"/>
      <w:lvlText w:val=""/>
      <w:lvlJc w:val="left"/>
      <w:pPr>
        <w:tabs>
          <w:tab w:val="num" w:pos="5825"/>
        </w:tabs>
        <w:ind w:left="5825" w:hanging="360"/>
      </w:pPr>
      <w:rPr>
        <w:rFonts w:ascii="Symbol" w:hAnsi="Symbol" w:hint="default"/>
      </w:rPr>
    </w:lvl>
    <w:lvl w:ilvl="7" w:tplc="0C0C0003" w:tentative="1">
      <w:start w:val="1"/>
      <w:numFmt w:val="bullet"/>
      <w:lvlText w:val="o"/>
      <w:lvlJc w:val="left"/>
      <w:pPr>
        <w:tabs>
          <w:tab w:val="num" w:pos="6545"/>
        </w:tabs>
        <w:ind w:left="6545" w:hanging="360"/>
      </w:pPr>
      <w:rPr>
        <w:rFonts w:ascii="Courier New" w:hAnsi="Courier New" w:cs="Courier New" w:hint="default"/>
      </w:rPr>
    </w:lvl>
    <w:lvl w:ilvl="8" w:tplc="0C0C0005" w:tentative="1">
      <w:start w:val="1"/>
      <w:numFmt w:val="bullet"/>
      <w:lvlText w:val=""/>
      <w:lvlJc w:val="left"/>
      <w:pPr>
        <w:tabs>
          <w:tab w:val="num" w:pos="7265"/>
        </w:tabs>
        <w:ind w:left="7265" w:hanging="360"/>
      </w:pPr>
      <w:rPr>
        <w:rFonts w:ascii="Wingdings" w:hAnsi="Wingdings" w:hint="default"/>
      </w:rPr>
    </w:lvl>
  </w:abstractNum>
  <w:abstractNum w:abstractNumId="8" w15:restartNumberingAfterBreak="0">
    <w:nsid w:val="44B174AA"/>
    <w:multiLevelType w:val="hybridMultilevel"/>
    <w:tmpl w:val="68BA15E2"/>
    <w:lvl w:ilvl="0" w:tplc="80CCA79A">
      <w:start w:val="70"/>
      <w:numFmt w:val="bullet"/>
      <w:lvlText w:val="-"/>
      <w:lvlJc w:val="left"/>
      <w:pPr>
        <w:ind w:left="1146" w:hanging="360"/>
      </w:pPr>
      <w:rPr>
        <w:rFonts w:ascii="Calibri" w:eastAsia="Calibri" w:hAnsi="Calibri" w:cs="Calibri"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9" w15:restartNumberingAfterBreak="0">
    <w:nsid w:val="5628770F"/>
    <w:multiLevelType w:val="hybridMultilevel"/>
    <w:tmpl w:val="77D8F3E8"/>
    <w:lvl w:ilvl="0" w:tplc="0C0C0001">
      <w:numFmt w:val="bullet"/>
      <w:lvlText w:val=""/>
      <w:lvlJc w:val="left"/>
      <w:pPr>
        <w:tabs>
          <w:tab w:val="num" w:pos="720"/>
        </w:tabs>
        <w:ind w:left="720" w:hanging="360"/>
      </w:pPr>
      <w:rPr>
        <w:rFonts w:ascii="Symbol" w:eastAsia="Times New Roman"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65F4E38"/>
    <w:multiLevelType w:val="hybridMultilevel"/>
    <w:tmpl w:val="9AAADB7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D5B3A48"/>
    <w:multiLevelType w:val="hybridMultilevel"/>
    <w:tmpl w:val="CF4659E2"/>
    <w:lvl w:ilvl="0" w:tplc="0C0C000F">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2" w15:restartNumberingAfterBreak="0">
    <w:nsid w:val="6DA363CC"/>
    <w:multiLevelType w:val="hybridMultilevel"/>
    <w:tmpl w:val="D4C292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F3D52B2"/>
    <w:multiLevelType w:val="hybridMultilevel"/>
    <w:tmpl w:val="E5685C92"/>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4" w15:restartNumberingAfterBreak="0">
    <w:nsid w:val="711A51AF"/>
    <w:multiLevelType w:val="hybridMultilevel"/>
    <w:tmpl w:val="F4669D66"/>
    <w:lvl w:ilvl="0" w:tplc="B6C41524">
      <w:numFmt w:val="bullet"/>
      <w:lvlText w:val="-"/>
      <w:lvlJc w:val="left"/>
      <w:pPr>
        <w:ind w:left="1485"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4A76E84"/>
    <w:multiLevelType w:val="hybridMultilevel"/>
    <w:tmpl w:val="33D253E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A5614D2"/>
    <w:multiLevelType w:val="hybridMultilevel"/>
    <w:tmpl w:val="6ACA4860"/>
    <w:lvl w:ilvl="0" w:tplc="B6C41524">
      <w:numFmt w:val="bullet"/>
      <w:lvlText w:val="-"/>
      <w:lvlJc w:val="left"/>
      <w:pPr>
        <w:ind w:left="1485" w:hanging="360"/>
      </w:pPr>
      <w:rPr>
        <w:rFonts w:ascii="Calibri" w:eastAsia="Calibri" w:hAnsi="Calibri" w:cs="Calibri" w:hint="default"/>
      </w:rPr>
    </w:lvl>
    <w:lvl w:ilvl="1" w:tplc="0C0C0003" w:tentative="1">
      <w:start w:val="1"/>
      <w:numFmt w:val="bullet"/>
      <w:lvlText w:val="o"/>
      <w:lvlJc w:val="left"/>
      <w:pPr>
        <w:ind w:left="2205" w:hanging="360"/>
      </w:pPr>
      <w:rPr>
        <w:rFonts w:ascii="Courier New" w:hAnsi="Courier New" w:cs="Courier New" w:hint="default"/>
      </w:rPr>
    </w:lvl>
    <w:lvl w:ilvl="2" w:tplc="0C0C0005" w:tentative="1">
      <w:start w:val="1"/>
      <w:numFmt w:val="bullet"/>
      <w:lvlText w:val=""/>
      <w:lvlJc w:val="left"/>
      <w:pPr>
        <w:ind w:left="2925" w:hanging="360"/>
      </w:pPr>
      <w:rPr>
        <w:rFonts w:ascii="Wingdings" w:hAnsi="Wingdings" w:hint="default"/>
      </w:rPr>
    </w:lvl>
    <w:lvl w:ilvl="3" w:tplc="0C0C0001" w:tentative="1">
      <w:start w:val="1"/>
      <w:numFmt w:val="bullet"/>
      <w:lvlText w:val=""/>
      <w:lvlJc w:val="left"/>
      <w:pPr>
        <w:ind w:left="3645" w:hanging="360"/>
      </w:pPr>
      <w:rPr>
        <w:rFonts w:ascii="Symbol" w:hAnsi="Symbol" w:hint="default"/>
      </w:rPr>
    </w:lvl>
    <w:lvl w:ilvl="4" w:tplc="0C0C0003" w:tentative="1">
      <w:start w:val="1"/>
      <w:numFmt w:val="bullet"/>
      <w:lvlText w:val="o"/>
      <w:lvlJc w:val="left"/>
      <w:pPr>
        <w:ind w:left="4365" w:hanging="360"/>
      </w:pPr>
      <w:rPr>
        <w:rFonts w:ascii="Courier New" w:hAnsi="Courier New" w:cs="Courier New" w:hint="default"/>
      </w:rPr>
    </w:lvl>
    <w:lvl w:ilvl="5" w:tplc="0C0C0005" w:tentative="1">
      <w:start w:val="1"/>
      <w:numFmt w:val="bullet"/>
      <w:lvlText w:val=""/>
      <w:lvlJc w:val="left"/>
      <w:pPr>
        <w:ind w:left="5085" w:hanging="360"/>
      </w:pPr>
      <w:rPr>
        <w:rFonts w:ascii="Wingdings" w:hAnsi="Wingdings" w:hint="default"/>
      </w:rPr>
    </w:lvl>
    <w:lvl w:ilvl="6" w:tplc="0C0C0001" w:tentative="1">
      <w:start w:val="1"/>
      <w:numFmt w:val="bullet"/>
      <w:lvlText w:val=""/>
      <w:lvlJc w:val="left"/>
      <w:pPr>
        <w:ind w:left="5805" w:hanging="360"/>
      </w:pPr>
      <w:rPr>
        <w:rFonts w:ascii="Symbol" w:hAnsi="Symbol" w:hint="default"/>
      </w:rPr>
    </w:lvl>
    <w:lvl w:ilvl="7" w:tplc="0C0C0003" w:tentative="1">
      <w:start w:val="1"/>
      <w:numFmt w:val="bullet"/>
      <w:lvlText w:val="o"/>
      <w:lvlJc w:val="left"/>
      <w:pPr>
        <w:ind w:left="6525" w:hanging="360"/>
      </w:pPr>
      <w:rPr>
        <w:rFonts w:ascii="Courier New" w:hAnsi="Courier New" w:cs="Courier New" w:hint="default"/>
      </w:rPr>
    </w:lvl>
    <w:lvl w:ilvl="8" w:tplc="0C0C0005" w:tentative="1">
      <w:start w:val="1"/>
      <w:numFmt w:val="bullet"/>
      <w:lvlText w:val=""/>
      <w:lvlJc w:val="left"/>
      <w:pPr>
        <w:ind w:left="7245" w:hanging="360"/>
      </w:pPr>
      <w:rPr>
        <w:rFonts w:ascii="Wingdings" w:hAnsi="Wingdings" w:hint="default"/>
      </w:rPr>
    </w:lvl>
  </w:abstractNum>
  <w:abstractNum w:abstractNumId="17" w15:restartNumberingAfterBreak="0">
    <w:nsid w:val="7AAA0E2D"/>
    <w:multiLevelType w:val="hybridMultilevel"/>
    <w:tmpl w:val="FAA4078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7B83169B"/>
    <w:multiLevelType w:val="hybridMultilevel"/>
    <w:tmpl w:val="5BA079D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16"/>
  </w:num>
  <w:num w:numId="9">
    <w:abstractNumId w:val="5"/>
  </w:num>
  <w:num w:numId="10">
    <w:abstractNumId w:val="14"/>
  </w:num>
  <w:num w:numId="11">
    <w:abstractNumId w:val="1"/>
  </w:num>
  <w:num w:numId="12">
    <w:abstractNumId w:val="9"/>
  </w:num>
  <w:num w:numId="13">
    <w:abstractNumId w:val="8"/>
  </w:num>
  <w:num w:numId="14">
    <w:abstractNumId w:val="6"/>
  </w:num>
  <w:num w:numId="15">
    <w:abstractNumId w:val="7"/>
  </w:num>
  <w:num w:numId="16">
    <w:abstractNumId w:val="10"/>
  </w:num>
  <w:num w:numId="17">
    <w:abstractNumId w:val="15"/>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C2"/>
    <w:rsid w:val="0000449A"/>
    <w:rsid w:val="00012950"/>
    <w:rsid w:val="000254A7"/>
    <w:rsid w:val="00027063"/>
    <w:rsid w:val="00040CFF"/>
    <w:rsid w:val="000460A5"/>
    <w:rsid w:val="00056379"/>
    <w:rsid w:val="00060152"/>
    <w:rsid w:val="000620F3"/>
    <w:rsid w:val="00062CF2"/>
    <w:rsid w:val="000719C2"/>
    <w:rsid w:val="000A48CB"/>
    <w:rsid w:val="000B5E82"/>
    <w:rsid w:val="000C3BED"/>
    <w:rsid w:val="000D1BF9"/>
    <w:rsid w:val="000D1D95"/>
    <w:rsid w:val="000D52F6"/>
    <w:rsid w:val="00107688"/>
    <w:rsid w:val="001262D5"/>
    <w:rsid w:val="00136EAE"/>
    <w:rsid w:val="00183231"/>
    <w:rsid w:val="0018726B"/>
    <w:rsid w:val="001A2A1A"/>
    <w:rsid w:val="001A58A1"/>
    <w:rsid w:val="001B5D16"/>
    <w:rsid w:val="001E2390"/>
    <w:rsid w:val="001F07F1"/>
    <w:rsid w:val="002040DA"/>
    <w:rsid w:val="00231131"/>
    <w:rsid w:val="0028643A"/>
    <w:rsid w:val="00296237"/>
    <w:rsid w:val="002B2EED"/>
    <w:rsid w:val="002F4569"/>
    <w:rsid w:val="00301942"/>
    <w:rsid w:val="00314A7D"/>
    <w:rsid w:val="00315E02"/>
    <w:rsid w:val="00320D44"/>
    <w:rsid w:val="00323147"/>
    <w:rsid w:val="00333965"/>
    <w:rsid w:val="003416BF"/>
    <w:rsid w:val="00360CA9"/>
    <w:rsid w:val="00370B8C"/>
    <w:rsid w:val="003910E9"/>
    <w:rsid w:val="003933A9"/>
    <w:rsid w:val="003A064D"/>
    <w:rsid w:val="003A3237"/>
    <w:rsid w:val="003C03F0"/>
    <w:rsid w:val="003E11BC"/>
    <w:rsid w:val="003F58E0"/>
    <w:rsid w:val="004119FE"/>
    <w:rsid w:val="00411DBD"/>
    <w:rsid w:val="00451393"/>
    <w:rsid w:val="00452040"/>
    <w:rsid w:val="004545F6"/>
    <w:rsid w:val="00480CCF"/>
    <w:rsid w:val="0049154B"/>
    <w:rsid w:val="004A25AC"/>
    <w:rsid w:val="004A74A6"/>
    <w:rsid w:val="004B5568"/>
    <w:rsid w:val="004B75F3"/>
    <w:rsid w:val="004C77AD"/>
    <w:rsid w:val="004D2D29"/>
    <w:rsid w:val="004E7A02"/>
    <w:rsid w:val="00522C12"/>
    <w:rsid w:val="0058322F"/>
    <w:rsid w:val="005A66BE"/>
    <w:rsid w:val="005E20DC"/>
    <w:rsid w:val="005F0838"/>
    <w:rsid w:val="005F2F2A"/>
    <w:rsid w:val="005F4356"/>
    <w:rsid w:val="005F67E5"/>
    <w:rsid w:val="00601BF0"/>
    <w:rsid w:val="00610DE2"/>
    <w:rsid w:val="006373A4"/>
    <w:rsid w:val="00642DC2"/>
    <w:rsid w:val="00644B63"/>
    <w:rsid w:val="00646E97"/>
    <w:rsid w:val="00652CCC"/>
    <w:rsid w:val="006725BF"/>
    <w:rsid w:val="00676E68"/>
    <w:rsid w:val="00682AC1"/>
    <w:rsid w:val="006A0D82"/>
    <w:rsid w:val="006A7422"/>
    <w:rsid w:val="006B5CD3"/>
    <w:rsid w:val="006C0A22"/>
    <w:rsid w:val="006E33BD"/>
    <w:rsid w:val="006E6896"/>
    <w:rsid w:val="006F1E1F"/>
    <w:rsid w:val="00700755"/>
    <w:rsid w:val="007169B7"/>
    <w:rsid w:val="007350B7"/>
    <w:rsid w:val="00737E4B"/>
    <w:rsid w:val="00757770"/>
    <w:rsid w:val="0076630F"/>
    <w:rsid w:val="0077694F"/>
    <w:rsid w:val="00783150"/>
    <w:rsid w:val="007A59D3"/>
    <w:rsid w:val="007B5DF1"/>
    <w:rsid w:val="007D1509"/>
    <w:rsid w:val="007F6F78"/>
    <w:rsid w:val="0080216C"/>
    <w:rsid w:val="008060EE"/>
    <w:rsid w:val="00806BFF"/>
    <w:rsid w:val="00813D28"/>
    <w:rsid w:val="00823038"/>
    <w:rsid w:val="00825734"/>
    <w:rsid w:val="00843C13"/>
    <w:rsid w:val="00854E8A"/>
    <w:rsid w:val="008558D4"/>
    <w:rsid w:val="0087771F"/>
    <w:rsid w:val="0088775B"/>
    <w:rsid w:val="008A1BFD"/>
    <w:rsid w:val="008B06E4"/>
    <w:rsid w:val="008D7AC4"/>
    <w:rsid w:val="009103BF"/>
    <w:rsid w:val="009213E7"/>
    <w:rsid w:val="00935AFF"/>
    <w:rsid w:val="009372C8"/>
    <w:rsid w:val="00947459"/>
    <w:rsid w:val="00953403"/>
    <w:rsid w:val="009765CA"/>
    <w:rsid w:val="00980EF9"/>
    <w:rsid w:val="009B4655"/>
    <w:rsid w:val="009C0EE9"/>
    <w:rsid w:val="00A05FD1"/>
    <w:rsid w:val="00A103FC"/>
    <w:rsid w:val="00A17A8C"/>
    <w:rsid w:val="00A24C2B"/>
    <w:rsid w:val="00A320A5"/>
    <w:rsid w:val="00A3768F"/>
    <w:rsid w:val="00A42B77"/>
    <w:rsid w:val="00AC5B82"/>
    <w:rsid w:val="00AD477F"/>
    <w:rsid w:val="00AE0A88"/>
    <w:rsid w:val="00AF7633"/>
    <w:rsid w:val="00B14CDC"/>
    <w:rsid w:val="00B27905"/>
    <w:rsid w:val="00B367B8"/>
    <w:rsid w:val="00B469B0"/>
    <w:rsid w:val="00B50FEE"/>
    <w:rsid w:val="00B75E2D"/>
    <w:rsid w:val="00B7604E"/>
    <w:rsid w:val="00B83394"/>
    <w:rsid w:val="00B86991"/>
    <w:rsid w:val="00B94C95"/>
    <w:rsid w:val="00BA6EF6"/>
    <w:rsid w:val="00BB7BD0"/>
    <w:rsid w:val="00BD6E7A"/>
    <w:rsid w:val="00BE27C2"/>
    <w:rsid w:val="00C00682"/>
    <w:rsid w:val="00C04D61"/>
    <w:rsid w:val="00C14F3F"/>
    <w:rsid w:val="00C40BF6"/>
    <w:rsid w:val="00C55A5B"/>
    <w:rsid w:val="00C55D5F"/>
    <w:rsid w:val="00C55FC6"/>
    <w:rsid w:val="00C6204E"/>
    <w:rsid w:val="00C773CF"/>
    <w:rsid w:val="00CA45A1"/>
    <w:rsid w:val="00CD1AD7"/>
    <w:rsid w:val="00CD22F6"/>
    <w:rsid w:val="00CD2CB7"/>
    <w:rsid w:val="00CD5323"/>
    <w:rsid w:val="00CF4681"/>
    <w:rsid w:val="00D008A3"/>
    <w:rsid w:val="00D12988"/>
    <w:rsid w:val="00D2265F"/>
    <w:rsid w:val="00D35BDC"/>
    <w:rsid w:val="00D43603"/>
    <w:rsid w:val="00D56292"/>
    <w:rsid w:val="00D70BCE"/>
    <w:rsid w:val="00D92610"/>
    <w:rsid w:val="00DA7F73"/>
    <w:rsid w:val="00DE2518"/>
    <w:rsid w:val="00DE5A8B"/>
    <w:rsid w:val="00DF12A7"/>
    <w:rsid w:val="00E17D94"/>
    <w:rsid w:val="00E314A3"/>
    <w:rsid w:val="00E54644"/>
    <w:rsid w:val="00E55150"/>
    <w:rsid w:val="00E61A48"/>
    <w:rsid w:val="00E63EE7"/>
    <w:rsid w:val="00E745F9"/>
    <w:rsid w:val="00E76C30"/>
    <w:rsid w:val="00E83F46"/>
    <w:rsid w:val="00EA725C"/>
    <w:rsid w:val="00EB7080"/>
    <w:rsid w:val="00ED2725"/>
    <w:rsid w:val="00ED2A00"/>
    <w:rsid w:val="00EE578A"/>
    <w:rsid w:val="00EE7593"/>
    <w:rsid w:val="00EF22A6"/>
    <w:rsid w:val="00F2649D"/>
    <w:rsid w:val="00F26824"/>
    <w:rsid w:val="00F40A39"/>
    <w:rsid w:val="00F4148E"/>
    <w:rsid w:val="00F50820"/>
    <w:rsid w:val="00F57EB3"/>
    <w:rsid w:val="00F62439"/>
    <w:rsid w:val="00F673EB"/>
    <w:rsid w:val="00F8126B"/>
    <w:rsid w:val="00FC1F32"/>
    <w:rsid w:val="00FC4290"/>
    <w:rsid w:val="00FE78BF"/>
    <w:rsid w:val="00FF23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D5BA8-7BD1-48C7-8FC2-E9340EDC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150"/>
    <w:rPr>
      <w:rFonts w:ascii="Calibri" w:eastAsia="Calibri" w:hAnsi="Calibri" w:cs="Calibri"/>
    </w:rPr>
  </w:style>
  <w:style w:type="paragraph" w:styleId="Titre1">
    <w:name w:val="heading 1"/>
    <w:basedOn w:val="Normal"/>
    <w:next w:val="Normal"/>
    <w:link w:val="Titre1Car"/>
    <w:qFormat/>
    <w:rsid w:val="00C04D61"/>
    <w:pPr>
      <w:keepNext/>
      <w:spacing w:after="0" w:line="240" w:lineRule="auto"/>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59"/>
    <w:rsid w:val="007B5D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6BF"/>
    <w:rPr>
      <w:rFonts w:ascii="Tahoma" w:eastAsia="Calibri" w:hAnsi="Tahoma" w:cs="Tahoma"/>
      <w:sz w:val="16"/>
      <w:szCs w:val="16"/>
    </w:rPr>
  </w:style>
  <w:style w:type="paragraph" w:styleId="En-tte">
    <w:name w:val="header"/>
    <w:basedOn w:val="Normal"/>
    <w:link w:val="En-tteCar"/>
    <w:uiPriority w:val="99"/>
    <w:unhideWhenUsed/>
    <w:rsid w:val="00D92610"/>
    <w:pPr>
      <w:tabs>
        <w:tab w:val="center" w:pos="4320"/>
        <w:tab w:val="right" w:pos="8640"/>
      </w:tabs>
      <w:spacing w:after="0" w:line="240" w:lineRule="auto"/>
    </w:pPr>
  </w:style>
  <w:style w:type="character" w:customStyle="1" w:styleId="En-tteCar">
    <w:name w:val="En-tête Car"/>
    <w:basedOn w:val="Policepardfaut"/>
    <w:link w:val="En-tte"/>
    <w:uiPriority w:val="99"/>
    <w:rsid w:val="00D92610"/>
    <w:rPr>
      <w:rFonts w:ascii="Calibri" w:eastAsia="Calibri" w:hAnsi="Calibri" w:cs="Calibri"/>
    </w:rPr>
  </w:style>
  <w:style w:type="paragraph" w:styleId="Pieddepage">
    <w:name w:val="footer"/>
    <w:basedOn w:val="Normal"/>
    <w:link w:val="PieddepageCar"/>
    <w:uiPriority w:val="99"/>
    <w:unhideWhenUsed/>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92610"/>
    <w:rPr>
      <w:rFonts w:ascii="Calibri" w:eastAsia="Calibri" w:hAnsi="Calibri" w:cs="Calibri"/>
    </w:rPr>
  </w:style>
  <w:style w:type="paragraph" w:customStyle="1" w:styleId="Paragraphedeliste1">
    <w:name w:val="Paragraphe de liste1"/>
    <w:basedOn w:val="Normal"/>
    <w:qFormat/>
    <w:rsid w:val="00A103FC"/>
    <w:pPr>
      <w:ind w:left="720"/>
    </w:pPr>
    <w:rPr>
      <w:rFonts w:eastAsia="Times New Roman"/>
    </w:rPr>
  </w:style>
  <w:style w:type="character" w:styleId="Accentuation">
    <w:name w:val="Emphasis"/>
    <w:basedOn w:val="Policepardfaut"/>
    <w:uiPriority w:val="20"/>
    <w:qFormat/>
    <w:rsid w:val="00EF22A6"/>
    <w:rPr>
      <w:i/>
      <w:iCs/>
    </w:rPr>
  </w:style>
  <w:style w:type="paragraph" w:styleId="Notedebasdepage">
    <w:name w:val="footnote text"/>
    <w:basedOn w:val="Normal"/>
    <w:link w:val="NotedebasdepageCar"/>
    <w:uiPriority w:val="99"/>
    <w:semiHidden/>
    <w:unhideWhenUsed/>
    <w:rsid w:val="001A58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58A1"/>
    <w:rPr>
      <w:rFonts w:ascii="Calibri" w:eastAsia="Calibri" w:hAnsi="Calibri" w:cs="Calibri"/>
      <w:sz w:val="20"/>
      <w:szCs w:val="20"/>
    </w:rPr>
  </w:style>
  <w:style w:type="character" w:styleId="Appelnotedebasdep">
    <w:name w:val="footnote reference"/>
    <w:basedOn w:val="Policepardfaut"/>
    <w:uiPriority w:val="99"/>
    <w:semiHidden/>
    <w:unhideWhenUsed/>
    <w:rsid w:val="001A58A1"/>
    <w:rPr>
      <w:vertAlign w:val="superscript"/>
    </w:rPr>
  </w:style>
  <w:style w:type="character" w:styleId="Lienhypertexte">
    <w:name w:val="Hyperlink"/>
    <w:basedOn w:val="Policepardfaut"/>
    <w:uiPriority w:val="99"/>
    <w:unhideWhenUsed/>
    <w:rsid w:val="001A58A1"/>
    <w:rPr>
      <w:color w:val="0000FF" w:themeColor="hyperlink"/>
      <w:u w:val="single"/>
    </w:rPr>
  </w:style>
  <w:style w:type="character" w:customStyle="1" w:styleId="Titre1Car">
    <w:name w:val="Titre 1 Car"/>
    <w:basedOn w:val="Policepardfaut"/>
    <w:link w:val="Titre1"/>
    <w:rsid w:val="00C04D61"/>
    <w:rPr>
      <w:rFonts w:ascii="Calibri" w:eastAsia="Calibri" w:hAnsi="Calibri" w:cs="Calibri"/>
      <w:b/>
      <w:bCs/>
      <w:sz w:val="18"/>
      <w:szCs w:val="18"/>
    </w:rPr>
  </w:style>
  <w:style w:type="paragraph" w:customStyle="1" w:styleId="Default">
    <w:name w:val="Default"/>
    <w:rsid w:val="00A17A8C"/>
    <w:pPr>
      <w:autoSpaceDE w:val="0"/>
      <w:autoSpaceDN w:val="0"/>
      <w:adjustRightInd w:val="0"/>
      <w:spacing w:after="0" w:line="240" w:lineRule="auto"/>
    </w:pPr>
    <w:rPr>
      <w:rFonts w:ascii="Book Antiqua" w:eastAsiaTheme="minorEastAsia" w:hAnsi="Book Antiqua" w:cs="Book Antiqua"/>
      <w:color w:val="00000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B5522-07B0-45F3-8BE7-0EF60BFA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552</Words>
  <Characters>3041</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duqujo1</dc:creator>
  <cp:lastModifiedBy>René Bernier</cp:lastModifiedBy>
  <cp:revision>2</cp:revision>
  <cp:lastPrinted>2011-09-28T18:45:00Z</cp:lastPrinted>
  <dcterms:created xsi:type="dcterms:W3CDTF">2019-09-08T18:25:00Z</dcterms:created>
  <dcterms:modified xsi:type="dcterms:W3CDTF">2019-09-08T18:25:00Z</dcterms:modified>
</cp:coreProperties>
</file>