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6E2E87" w:rsidTr="006E2E87">
        <w:tc>
          <w:tcPr>
            <w:tcW w:w="5000" w:type="pct"/>
            <w:gridSpan w:val="3"/>
            <w:tcBorders>
              <w:top w:val="single" w:sz="4" w:space="0" w:color="000000"/>
              <w:left w:val="single" w:sz="4" w:space="0" w:color="000000"/>
              <w:bottom w:val="nil"/>
              <w:right w:val="single" w:sz="4" w:space="0" w:color="000000"/>
            </w:tcBorders>
            <w:shd w:val="clear" w:color="auto" w:fill="000000"/>
            <w:hideMark/>
          </w:tcPr>
          <w:p w:rsidR="006E2E87" w:rsidRDefault="006E2E87">
            <w:pPr>
              <w:spacing w:after="0" w:line="240" w:lineRule="auto"/>
              <w:jc w:val="center"/>
              <w:rPr>
                <w:color w:val="FFFF00"/>
                <w:sz w:val="28"/>
                <w:szCs w:val="28"/>
              </w:rPr>
            </w:pPr>
            <w:bookmarkStart w:id="0" w:name="_GoBack"/>
            <w:bookmarkEnd w:id="0"/>
            <w:r>
              <w:rPr>
                <w:color w:val="FFFF00"/>
                <w:sz w:val="32"/>
                <w:szCs w:val="32"/>
              </w:rPr>
              <w:t xml:space="preserve">Science et technologie, </w:t>
            </w:r>
            <w:r>
              <w:rPr>
                <w:color w:val="FFFF00"/>
                <w:sz w:val="28"/>
                <w:szCs w:val="28"/>
              </w:rPr>
              <w:t>2</w:t>
            </w:r>
            <w:r>
              <w:rPr>
                <w:color w:val="FFFF00"/>
                <w:sz w:val="28"/>
                <w:szCs w:val="28"/>
                <w:vertAlign w:val="superscript"/>
              </w:rPr>
              <w:t>e</w:t>
            </w:r>
            <w:r>
              <w:rPr>
                <w:color w:val="FFFF00"/>
                <w:sz w:val="28"/>
                <w:szCs w:val="28"/>
              </w:rPr>
              <w:t xml:space="preserve"> secondaire, 055204 </w:t>
            </w:r>
          </w:p>
          <w:p w:rsidR="006E2E87" w:rsidRDefault="006E2E87">
            <w:pPr>
              <w:spacing w:after="0" w:line="240" w:lineRule="auto"/>
              <w:jc w:val="center"/>
              <w:rPr>
                <w:color w:val="FFFFFF"/>
                <w:sz w:val="28"/>
                <w:szCs w:val="28"/>
              </w:rPr>
            </w:pPr>
            <w:r>
              <w:rPr>
                <w:color w:val="FFFF00"/>
                <w:sz w:val="28"/>
                <w:szCs w:val="28"/>
              </w:rPr>
              <w:t xml:space="preserve">Enseignants : Salima Hafiz, Abdellatif Amarir </w:t>
            </w:r>
          </w:p>
        </w:tc>
      </w:tr>
      <w:tr w:rsidR="006E2E87" w:rsidTr="006E2E87">
        <w:tc>
          <w:tcPr>
            <w:tcW w:w="5000" w:type="pct"/>
            <w:gridSpan w:val="3"/>
            <w:tcBorders>
              <w:top w:val="nil"/>
              <w:left w:val="nil"/>
              <w:bottom w:val="single" w:sz="4" w:space="0" w:color="auto"/>
              <w:right w:val="nil"/>
            </w:tcBorders>
          </w:tcPr>
          <w:p w:rsidR="006E2E87" w:rsidRDefault="006E2E87">
            <w:pPr>
              <w:spacing w:after="0" w:line="240" w:lineRule="auto"/>
              <w:rPr>
                <w:sz w:val="24"/>
                <w:szCs w:val="24"/>
              </w:rPr>
            </w:pPr>
          </w:p>
        </w:tc>
      </w:tr>
      <w:tr w:rsidR="006E2E87" w:rsidTr="006E2E87">
        <w:tc>
          <w:tcPr>
            <w:tcW w:w="5000" w:type="pct"/>
            <w:gridSpan w:val="3"/>
            <w:tcBorders>
              <w:top w:val="single" w:sz="4" w:space="0" w:color="auto"/>
              <w:left w:val="single" w:sz="4" w:space="0" w:color="000000"/>
              <w:bottom w:val="single" w:sz="4" w:space="0" w:color="000000"/>
              <w:right w:val="single" w:sz="4" w:space="0" w:color="000000"/>
            </w:tcBorders>
            <w:shd w:val="clear" w:color="auto" w:fill="A6A6A6"/>
            <w:hideMark/>
          </w:tcPr>
          <w:p w:rsidR="006E2E87" w:rsidRDefault="006E2E87">
            <w:pPr>
              <w:spacing w:after="0" w:line="240" w:lineRule="auto"/>
              <w:jc w:val="center"/>
              <w:rPr>
                <w:b/>
                <w:bCs/>
                <w:sz w:val="24"/>
                <w:szCs w:val="24"/>
              </w:rPr>
            </w:pPr>
            <w:r>
              <w:rPr>
                <w:b/>
                <w:bCs/>
                <w:sz w:val="24"/>
                <w:szCs w:val="24"/>
              </w:rPr>
              <w:t>Connaissances abordées durant l’année (maîtrise)</w:t>
            </w:r>
          </w:p>
          <w:p w:rsidR="006E2E87" w:rsidRDefault="006E2E87">
            <w:pPr>
              <w:spacing w:after="0" w:line="240" w:lineRule="auto"/>
              <w:jc w:val="center"/>
              <w:rPr>
                <w:sz w:val="20"/>
                <w:szCs w:val="20"/>
              </w:rPr>
            </w:pPr>
            <w:r>
              <w:rPr>
                <w:sz w:val="20"/>
                <w:szCs w:val="20"/>
              </w:rPr>
              <w:t>Tout au long de l’année, l’élève élargit son champ de connaissances en science et technologie</w:t>
            </w:r>
          </w:p>
        </w:tc>
      </w:tr>
      <w:tr w:rsidR="006E2E87" w:rsidTr="006E2E87">
        <w:tc>
          <w:tcPr>
            <w:tcW w:w="1667" w:type="pct"/>
            <w:tcBorders>
              <w:top w:val="single" w:sz="4" w:space="0" w:color="000000"/>
              <w:left w:val="single" w:sz="4" w:space="0" w:color="000000"/>
              <w:bottom w:val="single" w:sz="4" w:space="0" w:color="000000"/>
              <w:right w:val="single" w:sz="4" w:space="0" w:color="000000"/>
            </w:tcBorders>
            <w:hideMark/>
          </w:tcPr>
          <w:p w:rsidR="006E2E87" w:rsidRDefault="006E2E87">
            <w:pPr>
              <w:spacing w:after="0" w:line="240" w:lineRule="auto"/>
              <w:jc w:val="center"/>
            </w:pPr>
            <w:r>
              <w:t>Étape 1</w:t>
            </w:r>
          </w:p>
        </w:tc>
        <w:tc>
          <w:tcPr>
            <w:tcW w:w="1667" w:type="pct"/>
            <w:tcBorders>
              <w:top w:val="single" w:sz="4" w:space="0" w:color="000000"/>
              <w:left w:val="single" w:sz="4" w:space="0" w:color="000000"/>
              <w:bottom w:val="single" w:sz="4" w:space="0" w:color="000000"/>
              <w:right w:val="single" w:sz="4" w:space="0" w:color="000000"/>
            </w:tcBorders>
            <w:hideMark/>
          </w:tcPr>
          <w:p w:rsidR="006E2E87" w:rsidRDefault="006E2E87">
            <w:pPr>
              <w:spacing w:after="0" w:line="240" w:lineRule="auto"/>
              <w:jc w:val="center"/>
            </w:pPr>
            <w:r>
              <w:t>Étape 2</w:t>
            </w:r>
          </w:p>
        </w:tc>
        <w:tc>
          <w:tcPr>
            <w:tcW w:w="1666" w:type="pct"/>
            <w:tcBorders>
              <w:top w:val="single" w:sz="4" w:space="0" w:color="000000"/>
              <w:left w:val="single" w:sz="4" w:space="0" w:color="000000"/>
              <w:bottom w:val="single" w:sz="4" w:space="0" w:color="000000"/>
              <w:right w:val="single" w:sz="4" w:space="0" w:color="000000"/>
            </w:tcBorders>
            <w:hideMark/>
          </w:tcPr>
          <w:p w:rsidR="006E2E87" w:rsidRDefault="006E2E87">
            <w:pPr>
              <w:spacing w:after="0" w:line="240" w:lineRule="auto"/>
              <w:jc w:val="center"/>
            </w:pPr>
            <w:r>
              <w:t>Étape 3</w:t>
            </w:r>
          </w:p>
        </w:tc>
      </w:tr>
      <w:tr w:rsidR="006E2E87" w:rsidTr="006E2E87">
        <w:tc>
          <w:tcPr>
            <w:tcW w:w="1667" w:type="pct"/>
            <w:tcBorders>
              <w:top w:val="single" w:sz="4" w:space="0" w:color="000000"/>
              <w:left w:val="single" w:sz="4" w:space="0" w:color="000000"/>
              <w:bottom w:val="single" w:sz="4" w:space="0" w:color="000000"/>
              <w:right w:val="single" w:sz="4" w:space="0" w:color="000000"/>
            </w:tcBorders>
          </w:tcPr>
          <w:p w:rsidR="006E2E87" w:rsidRDefault="006E2E87">
            <w:pPr>
              <w:spacing w:after="0" w:line="240" w:lineRule="auto"/>
              <w:rPr>
                <w:sz w:val="18"/>
                <w:szCs w:val="18"/>
              </w:rPr>
            </w:pPr>
            <w:r>
              <w:rPr>
                <w:b/>
                <w:bCs/>
                <w:sz w:val="18"/>
                <w:szCs w:val="18"/>
              </w:rPr>
              <w:t>Univers technologique</w:t>
            </w:r>
            <w:r>
              <w:rPr>
                <w:sz w:val="18"/>
                <w:szCs w:val="18"/>
              </w:rPr>
              <w:t xml:space="preserve"> </w:t>
            </w:r>
          </w:p>
          <w:p w:rsidR="006E2E87" w:rsidRDefault="006E2E87">
            <w:pPr>
              <w:spacing w:after="0" w:line="240" w:lineRule="auto"/>
              <w:rPr>
                <w:sz w:val="18"/>
                <w:szCs w:val="18"/>
              </w:rPr>
            </w:pPr>
            <w:r>
              <w:rPr>
                <w:sz w:val="18"/>
                <w:szCs w:val="18"/>
              </w:rPr>
              <w:t>Révision des concepts de 1</w:t>
            </w:r>
            <w:r>
              <w:rPr>
                <w:sz w:val="18"/>
                <w:szCs w:val="18"/>
                <w:vertAlign w:val="superscript"/>
              </w:rPr>
              <w:t>e</w:t>
            </w:r>
            <w:r>
              <w:rPr>
                <w:sz w:val="18"/>
                <w:szCs w:val="18"/>
              </w:rPr>
              <w:t xml:space="preserve"> secondaire </w:t>
            </w:r>
          </w:p>
          <w:p w:rsidR="006E2E87" w:rsidRDefault="006E2E87">
            <w:pPr>
              <w:spacing w:after="0" w:line="240" w:lineRule="auto"/>
              <w:rPr>
                <w:sz w:val="18"/>
                <w:szCs w:val="18"/>
              </w:rPr>
            </w:pPr>
            <w:r>
              <w:rPr>
                <w:sz w:val="18"/>
                <w:szCs w:val="18"/>
              </w:rPr>
              <w:t>Étude des systèmes et des mécanismes</w:t>
            </w:r>
          </w:p>
          <w:p w:rsidR="006E2E87" w:rsidRDefault="006E2E87">
            <w:pPr>
              <w:spacing w:after="0" w:line="240" w:lineRule="auto"/>
              <w:rPr>
                <w:sz w:val="18"/>
                <w:szCs w:val="18"/>
              </w:rPr>
            </w:pPr>
            <w:r>
              <w:rPr>
                <w:sz w:val="18"/>
                <w:szCs w:val="18"/>
                <w:u w:val="single"/>
              </w:rPr>
              <w:t>Laboratoire</w:t>
            </w:r>
            <w:r>
              <w:rPr>
                <w:sz w:val="18"/>
                <w:szCs w:val="18"/>
              </w:rPr>
              <w:t> : analyse technologique du fonctionnement d’un objet, fabrication d’un système technologique en suivant une gamme de fabrication</w:t>
            </w:r>
          </w:p>
          <w:p w:rsidR="006E2E87" w:rsidRDefault="006E2E87">
            <w:pPr>
              <w:spacing w:after="0" w:line="240" w:lineRule="auto"/>
              <w:rPr>
                <w:sz w:val="18"/>
                <w:szCs w:val="18"/>
              </w:rPr>
            </w:pPr>
          </w:p>
          <w:p w:rsidR="006E2E87" w:rsidRDefault="006E2E87">
            <w:pPr>
              <w:spacing w:after="0" w:line="240" w:lineRule="auto"/>
              <w:rPr>
                <w:sz w:val="18"/>
                <w:szCs w:val="18"/>
              </w:rPr>
            </w:pPr>
            <w:r>
              <w:rPr>
                <w:sz w:val="18"/>
                <w:szCs w:val="18"/>
              </w:rPr>
              <w:t>Travail d’écriture d’un rapport de laboratoire</w:t>
            </w:r>
          </w:p>
          <w:p w:rsidR="006E2E87" w:rsidRDefault="006E2E87">
            <w:pPr>
              <w:spacing w:after="0" w:line="240" w:lineRule="auto"/>
              <w:rPr>
                <w:sz w:val="18"/>
                <w:szCs w:val="18"/>
              </w:rPr>
            </w:pPr>
          </w:p>
          <w:p w:rsidR="006E2E87" w:rsidRDefault="006E2E87">
            <w:pPr>
              <w:pStyle w:val="Titre1"/>
              <w:spacing w:line="276" w:lineRule="auto"/>
            </w:pPr>
            <w:r>
              <w:t>Univers matériel</w:t>
            </w:r>
          </w:p>
          <w:p w:rsidR="006E2E87" w:rsidRDefault="006E2E87">
            <w:pPr>
              <w:spacing w:after="0" w:line="240" w:lineRule="auto"/>
              <w:rPr>
                <w:sz w:val="18"/>
                <w:szCs w:val="18"/>
              </w:rPr>
            </w:pPr>
            <w:r>
              <w:rPr>
                <w:sz w:val="18"/>
                <w:szCs w:val="18"/>
              </w:rPr>
              <w:t>Révision des concepts de 1</w:t>
            </w:r>
            <w:r>
              <w:rPr>
                <w:sz w:val="18"/>
                <w:szCs w:val="18"/>
                <w:vertAlign w:val="superscript"/>
              </w:rPr>
              <w:t>e</w:t>
            </w:r>
            <w:r>
              <w:rPr>
                <w:sz w:val="18"/>
                <w:szCs w:val="18"/>
              </w:rPr>
              <w:t xml:space="preserve"> secondaire </w:t>
            </w:r>
          </w:p>
          <w:p w:rsidR="006E2E87" w:rsidRDefault="006E2E87">
            <w:pPr>
              <w:spacing w:after="0" w:line="240" w:lineRule="auto"/>
              <w:rPr>
                <w:sz w:val="18"/>
                <w:szCs w:val="18"/>
              </w:rPr>
            </w:pPr>
            <w:r>
              <w:rPr>
                <w:sz w:val="18"/>
                <w:szCs w:val="18"/>
              </w:rPr>
              <w:t>L’atome, la molécule, le tableau périodique</w:t>
            </w:r>
          </w:p>
          <w:p w:rsidR="006E2E87" w:rsidRDefault="006E2E87">
            <w:pPr>
              <w:spacing w:after="0" w:line="240" w:lineRule="auto"/>
              <w:rPr>
                <w:sz w:val="18"/>
                <w:szCs w:val="18"/>
              </w:rPr>
            </w:pPr>
            <w:r>
              <w:rPr>
                <w:sz w:val="18"/>
                <w:szCs w:val="18"/>
                <w:u w:val="single"/>
              </w:rPr>
              <w:t>Laboratoire</w:t>
            </w:r>
            <w:r>
              <w:rPr>
                <w:sz w:val="18"/>
                <w:szCs w:val="18"/>
              </w:rPr>
              <w:t> : démonstration sur l’électrolyse de l’eau</w:t>
            </w:r>
          </w:p>
          <w:p w:rsidR="006E2E87" w:rsidRDefault="006E2E87">
            <w:pPr>
              <w:spacing w:after="0" w:line="240" w:lineRule="auto"/>
              <w:rPr>
                <w:b/>
                <w:bCs/>
                <w:sz w:val="18"/>
                <w:szCs w:val="18"/>
              </w:rPr>
            </w:pPr>
          </w:p>
          <w:p w:rsidR="006E2E87" w:rsidRDefault="006E2E87">
            <w:pPr>
              <w:spacing w:after="0" w:line="240" w:lineRule="auto"/>
              <w:rPr>
                <w:sz w:val="18"/>
                <w:szCs w:val="18"/>
              </w:rPr>
            </w:pPr>
          </w:p>
          <w:p w:rsidR="006E2E87" w:rsidRDefault="006E2E87">
            <w:pPr>
              <w:spacing w:after="0" w:line="240" w:lineRule="auto"/>
              <w:rPr>
                <w:sz w:val="18"/>
                <w:szCs w:val="18"/>
              </w:rPr>
            </w:pPr>
          </w:p>
          <w:p w:rsidR="006E2E87" w:rsidRDefault="006E2E87">
            <w:pPr>
              <w:spacing w:after="0" w:line="240" w:lineRule="auto"/>
              <w:rPr>
                <w:sz w:val="18"/>
                <w:szCs w:val="18"/>
              </w:rPr>
            </w:pPr>
          </w:p>
        </w:tc>
        <w:tc>
          <w:tcPr>
            <w:tcW w:w="1667" w:type="pct"/>
            <w:tcBorders>
              <w:top w:val="single" w:sz="4" w:space="0" w:color="000000"/>
              <w:left w:val="single" w:sz="4" w:space="0" w:color="000000"/>
              <w:bottom w:val="single" w:sz="4" w:space="0" w:color="000000"/>
              <w:right w:val="single" w:sz="4" w:space="0" w:color="000000"/>
            </w:tcBorders>
          </w:tcPr>
          <w:p w:rsidR="006E2E87" w:rsidRDefault="006E2E87">
            <w:pPr>
              <w:pStyle w:val="Titre1"/>
              <w:spacing w:line="276" w:lineRule="auto"/>
            </w:pPr>
            <w:r>
              <w:t>Univers matériel</w:t>
            </w:r>
          </w:p>
          <w:p w:rsidR="006E2E87" w:rsidRDefault="006E2E87">
            <w:pPr>
              <w:spacing w:after="0" w:line="240" w:lineRule="auto"/>
              <w:rPr>
                <w:sz w:val="18"/>
                <w:szCs w:val="18"/>
              </w:rPr>
            </w:pPr>
            <w:r>
              <w:rPr>
                <w:sz w:val="18"/>
                <w:szCs w:val="18"/>
              </w:rPr>
              <w:t>Les  changements physiques et chimiques</w:t>
            </w:r>
          </w:p>
          <w:p w:rsidR="006E2E87" w:rsidRDefault="006E2E87">
            <w:pPr>
              <w:spacing w:after="0" w:line="240" w:lineRule="auto"/>
              <w:rPr>
                <w:sz w:val="18"/>
                <w:szCs w:val="18"/>
              </w:rPr>
            </w:pPr>
            <w:r>
              <w:rPr>
                <w:sz w:val="18"/>
                <w:szCs w:val="18"/>
                <w:u w:val="single"/>
              </w:rPr>
              <w:t>Laboratoire</w:t>
            </w:r>
            <w:r>
              <w:rPr>
                <w:sz w:val="18"/>
                <w:szCs w:val="18"/>
              </w:rPr>
              <w:t> : les indices de changements chimiques et la formation de précipités</w:t>
            </w:r>
          </w:p>
          <w:p w:rsidR="006E2E87" w:rsidRDefault="006E2E87">
            <w:pPr>
              <w:spacing w:after="0" w:line="240" w:lineRule="auto"/>
              <w:rPr>
                <w:sz w:val="18"/>
                <w:szCs w:val="18"/>
              </w:rPr>
            </w:pPr>
          </w:p>
          <w:p w:rsidR="006E2E87" w:rsidRDefault="006E2E87">
            <w:pPr>
              <w:spacing w:after="0" w:line="240" w:lineRule="auto"/>
              <w:rPr>
                <w:sz w:val="18"/>
                <w:szCs w:val="18"/>
              </w:rPr>
            </w:pPr>
            <w:r>
              <w:rPr>
                <w:sz w:val="18"/>
                <w:szCs w:val="18"/>
              </w:rPr>
              <w:t>La conservation de la matière</w:t>
            </w:r>
          </w:p>
          <w:p w:rsidR="006E2E87" w:rsidRDefault="006E2E87">
            <w:pPr>
              <w:spacing w:after="0" w:line="240" w:lineRule="auto"/>
              <w:rPr>
                <w:sz w:val="18"/>
                <w:szCs w:val="18"/>
              </w:rPr>
            </w:pPr>
            <w:r>
              <w:rPr>
                <w:sz w:val="18"/>
                <w:szCs w:val="18"/>
                <w:u w:val="single"/>
              </w:rPr>
              <w:t>Laboratoire</w:t>
            </w:r>
            <w:r>
              <w:rPr>
                <w:sz w:val="18"/>
                <w:szCs w:val="18"/>
              </w:rPr>
              <w:t> : la conservation de la matière lors d’un changement physique et chimique</w:t>
            </w:r>
          </w:p>
          <w:p w:rsidR="006E2E87" w:rsidRDefault="006E2E87">
            <w:pPr>
              <w:spacing w:after="0" w:line="240" w:lineRule="auto"/>
              <w:rPr>
                <w:sz w:val="18"/>
                <w:szCs w:val="18"/>
              </w:rPr>
            </w:pPr>
          </w:p>
          <w:p w:rsidR="006E2E87" w:rsidRDefault="006E2E87">
            <w:pPr>
              <w:pStyle w:val="Titre1"/>
              <w:spacing w:line="276" w:lineRule="auto"/>
            </w:pPr>
            <w:r>
              <w:t>Univers Vivant</w:t>
            </w:r>
          </w:p>
          <w:p w:rsidR="006E2E87" w:rsidRDefault="006E2E87">
            <w:pPr>
              <w:spacing w:after="0" w:line="240" w:lineRule="auto"/>
              <w:rPr>
                <w:sz w:val="18"/>
                <w:szCs w:val="18"/>
              </w:rPr>
            </w:pPr>
            <w:r>
              <w:rPr>
                <w:sz w:val="18"/>
                <w:szCs w:val="18"/>
              </w:rPr>
              <w:t>Révision des concepts de 1</w:t>
            </w:r>
            <w:r>
              <w:rPr>
                <w:sz w:val="18"/>
                <w:szCs w:val="18"/>
                <w:vertAlign w:val="superscript"/>
              </w:rPr>
              <w:t>e</w:t>
            </w:r>
            <w:r>
              <w:rPr>
                <w:sz w:val="18"/>
                <w:szCs w:val="18"/>
              </w:rPr>
              <w:t xml:space="preserve"> secondaire </w:t>
            </w:r>
          </w:p>
          <w:p w:rsidR="006E2E87" w:rsidRDefault="006E2E87">
            <w:pPr>
              <w:spacing w:after="0" w:line="240" w:lineRule="auto"/>
              <w:rPr>
                <w:b/>
              </w:rPr>
            </w:pPr>
            <w:r>
              <w:rPr>
                <w:sz w:val="18"/>
                <w:szCs w:val="18"/>
              </w:rPr>
              <w:t>La cellule et ses interactions avec son milieu</w:t>
            </w:r>
          </w:p>
          <w:p w:rsidR="006E2E87" w:rsidRDefault="006E2E87">
            <w:pPr>
              <w:spacing w:after="0"/>
              <w:rPr>
                <w:sz w:val="18"/>
                <w:szCs w:val="18"/>
              </w:rPr>
            </w:pPr>
            <w:r>
              <w:rPr>
                <w:sz w:val="18"/>
                <w:szCs w:val="18"/>
                <w:u w:val="single"/>
              </w:rPr>
              <w:t>Laboratoires</w:t>
            </w:r>
            <w:r>
              <w:rPr>
                <w:sz w:val="18"/>
                <w:szCs w:val="18"/>
              </w:rPr>
              <w:t> : cellules, osmose</w:t>
            </w:r>
          </w:p>
          <w:p w:rsidR="006E2E87" w:rsidRDefault="006E2E87">
            <w:pPr>
              <w:spacing w:after="0" w:line="240" w:lineRule="auto"/>
              <w:rPr>
                <w:sz w:val="18"/>
                <w:szCs w:val="18"/>
              </w:rPr>
            </w:pPr>
          </w:p>
        </w:tc>
        <w:tc>
          <w:tcPr>
            <w:tcW w:w="1666" w:type="pct"/>
            <w:tcBorders>
              <w:top w:val="single" w:sz="4" w:space="0" w:color="000000"/>
              <w:left w:val="single" w:sz="4" w:space="0" w:color="000000"/>
              <w:bottom w:val="single" w:sz="4" w:space="0" w:color="000000"/>
              <w:right w:val="single" w:sz="4" w:space="0" w:color="000000"/>
            </w:tcBorders>
          </w:tcPr>
          <w:p w:rsidR="006E2E87" w:rsidRDefault="006E2E87">
            <w:pPr>
              <w:pStyle w:val="Titre1"/>
              <w:spacing w:line="276" w:lineRule="auto"/>
            </w:pPr>
            <w:r>
              <w:t>Univers Vivant</w:t>
            </w:r>
          </w:p>
          <w:p w:rsidR="006E2E87" w:rsidRDefault="006E2E87">
            <w:pPr>
              <w:spacing w:after="0" w:line="240" w:lineRule="auto"/>
              <w:rPr>
                <w:sz w:val="18"/>
                <w:szCs w:val="18"/>
              </w:rPr>
            </w:pPr>
            <w:r>
              <w:rPr>
                <w:sz w:val="18"/>
                <w:szCs w:val="18"/>
              </w:rPr>
              <w:t xml:space="preserve">La sexualité des adolescents, les organes reproducteurs, les gamètes, la fécondation, la grossesse, la contraception et les ITSS. </w:t>
            </w:r>
          </w:p>
          <w:p w:rsidR="006E2E87" w:rsidRDefault="006E2E87">
            <w:pPr>
              <w:spacing w:after="0" w:line="240" w:lineRule="auto"/>
              <w:rPr>
                <w:sz w:val="18"/>
                <w:szCs w:val="18"/>
              </w:rPr>
            </w:pPr>
            <w:r w:rsidRPr="006E2E87">
              <w:rPr>
                <w:sz w:val="18"/>
                <w:szCs w:val="18"/>
                <w:u w:val="single"/>
              </w:rPr>
              <w:t>Laboratoire</w:t>
            </w:r>
            <w:r>
              <w:rPr>
                <w:sz w:val="18"/>
                <w:szCs w:val="18"/>
              </w:rPr>
              <w:t> : l’observation des gamètes</w:t>
            </w:r>
          </w:p>
          <w:p w:rsidR="006E2E87" w:rsidRDefault="006E2E87">
            <w:pPr>
              <w:spacing w:after="0" w:line="240" w:lineRule="auto"/>
              <w:rPr>
                <w:sz w:val="18"/>
                <w:szCs w:val="18"/>
              </w:rPr>
            </w:pPr>
          </w:p>
          <w:p w:rsidR="006E2E87" w:rsidRDefault="006E2E87">
            <w:pPr>
              <w:pStyle w:val="Titre1"/>
              <w:spacing w:line="276" w:lineRule="auto"/>
            </w:pPr>
            <w:r>
              <w:t>Univers Terre et Espace</w:t>
            </w:r>
          </w:p>
          <w:p w:rsidR="006E2E87" w:rsidRDefault="006E2E87">
            <w:pPr>
              <w:spacing w:after="0" w:line="240" w:lineRule="auto"/>
              <w:rPr>
                <w:sz w:val="18"/>
                <w:szCs w:val="18"/>
              </w:rPr>
            </w:pPr>
            <w:r>
              <w:rPr>
                <w:sz w:val="18"/>
                <w:szCs w:val="18"/>
              </w:rPr>
              <w:t>Révision des concepts de 1</w:t>
            </w:r>
            <w:r>
              <w:rPr>
                <w:sz w:val="18"/>
                <w:szCs w:val="18"/>
                <w:vertAlign w:val="superscript"/>
              </w:rPr>
              <w:t>e</w:t>
            </w:r>
            <w:r>
              <w:rPr>
                <w:sz w:val="18"/>
                <w:szCs w:val="18"/>
              </w:rPr>
              <w:t xml:space="preserve"> secondaire</w:t>
            </w:r>
          </w:p>
          <w:p w:rsidR="006E2E87" w:rsidRDefault="006E2E87">
            <w:pPr>
              <w:spacing w:after="0" w:line="240" w:lineRule="auto"/>
              <w:rPr>
                <w:sz w:val="18"/>
                <w:szCs w:val="18"/>
              </w:rPr>
            </w:pPr>
            <w:r>
              <w:rPr>
                <w:sz w:val="18"/>
                <w:szCs w:val="18"/>
              </w:rPr>
              <w:t>La formation des roches, la constitution des roches, les différents types de sols</w:t>
            </w:r>
          </w:p>
          <w:p w:rsidR="006E2E87" w:rsidRDefault="006E2E87">
            <w:pPr>
              <w:spacing w:after="0" w:line="240" w:lineRule="auto"/>
              <w:rPr>
                <w:sz w:val="18"/>
                <w:szCs w:val="18"/>
              </w:rPr>
            </w:pPr>
            <w:r>
              <w:rPr>
                <w:sz w:val="18"/>
                <w:szCs w:val="18"/>
                <w:u w:val="single"/>
              </w:rPr>
              <w:t>Laboratoire</w:t>
            </w:r>
            <w:r>
              <w:rPr>
                <w:sz w:val="18"/>
                <w:szCs w:val="18"/>
              </w:rPr>
              <w:t xml:space="preserve"> : l’identification des minéraux et les différents types de sol </w:t>
            </w:r>
          </w:p>
          <w:p w:rsidR="006E2E87" w:rsidRDefault="006E2E87">
            <w:pPr>
              <w:spacing w:after="0" w:line="240" w:lineRule="auto"/>
              <w:rPr>
                <w:sz w:val="18"/>
                <w:szCs w:val="18"/>
              </w:rPr>
            </w:pPr>
          </w:p>
          <w:p w:rsidR="006E2E87" w:rsidRDefault="006E2E87">
            <w:pPr>
              <w:spacing w:after="0" w:line="240" w:lineRule="auto"/>
              <w:rPr>
                <w:sz w:val="18"/>
                <w:szCs w:val="18"/>
              </w:rPr>
            </w:pPr>
            <w:r>
              <w:rPr>
                <w:sz w:val="18"/>
                <w:szCs w:val="18"/>
              </w:rPr>
              <w:t xml:space="preserve">La gravité, la formation de l’univers et du système solaire, le contenu du système solaire. </w:t>
            </w:r>
          </w:p>
          <w:p w:rsidR="006E2E87" w:rsidRDefault="006E2E87">
            <w:pPr>
              <w:spacing w:after="0" w:line="240" w:lineRule="auto"/>
              <w:rPr>
                <w:b/>
                <w:bCs/>
                <w:sz w:val="18"/>
                <w:szCs w:val="18"/>
              </w:rPr>
            </w:pPr>
          </w:p>
        </w:tc>
      </w:tr>
    </w:tbl>
    <w:p w:rsidR="006E2E87" w:rsidRDefault="006E2E87" w:rsidP="006E2E87">
      <w:pPr>
        <w:rPr>
          <w:sz w:val="18"/>
          <w:szCs w:val="18"/>
        </w:rPr>
      </w:pPr>
      <w:r>
        <w:rPr>
          <w:noProof/>
          <w:lang w:eastAsia="fr-CA"/>
        </w:rPr>
        <mc:AlternateContent>
          <mc:Choice Requires="wps">
            <w:drawing>
              <wp:anchor distT="0" distB="0" distL="114300" distR="114300" simplePos="0" relativeHeight="251659264" behindDoc="0" locked="0" layoutInCell="1" allowOverlap="1">
                <wp:simplePos x="0" y="0"/>
                <wp:positionH relativeFrom="margin">
                  <wp:posOffset>6350</wp:posOffset>
                </wp:positionH>
                <wp:positionV relativeFrom="paragraph">
                  <wp:posOffset>6985</wp:posOffset>
                </wp:positionV>
                <wp:extent cx="6838950" cy="454025"/>
                <wp:effectExtent l="0" t="0" r="19050"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4025"/>
                        </a:xfrm>
                        <a:prstGeom prst="rect">
                          <a:avLst/>
                        </a:prstGeom>
                        <a:solidFill>
                          <a:srgbClr val="FFFFFF"/>
                        </a:solidFill>
                        <a:ln w="9525">
                          <a:solidFill>
                            <a:srgbClr val="000000"/>
                          </a:solidFill>
                          <a:miter lim="800000"/>
                          <a:headEnd/>
                          <a:tailEnd/>
                        </a:ln>
                      </wps:spPr>
                      <wps:txbx>
                        <w:txbxContent>
                          <w:p w:rsidR="006E2E87" w:rsidRDefault="006E2E87" w:rsidP="006E2E87">
                            <w:pPr>
                              <w:jc w:val="center"/>
                              <w:rPr>
                                <w:b/>
                                <w:caps/>
                              </w:rPr>
                            </w:pPr>
                            <w:r>
                              <w:rPr>
                                <w:b/>
                              </w:rPr>
                              <w:t xml:space="preserve">L’ORDRE DES UNIVERS PEUT ÊTRE MODIFIÉ EN COURS D’ANNÉE, SELON LE RYTHME DES ÉLÈVES </w:t>
                            </w:r>
                            <w:r>
                              <w:rPr>
                                <w:b/>
                                <w:caps/>
                              </w:rPr>
                              <w:t>et la disponibilité des laboratoires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pt;margin-top:.55pt;width:538.5pt;height: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">
                <v:textbox>
                  <w:txbxContent>
                    <w:p w:rsidR="006E2E87" w:rsidRDefault="006E2E87" w:rsidP="006E2E87">
                      <w:pPr>
                        <w:jc w:val="center"/>
                        <w:rPr>
                          <w:b/>
                          <w:caps/>
                        </w:rPr>
                      </w:pPr>
                      <w:r>
                        <w:rPr>
                          <w:b/>
                        </w:rPr>
                        <w:t xml:space="preserve">L’ORDRE DES UNIVERS PEUT ÊTRE MODIFIÉ EN COURS D’ANNÉE, SELON LE RYTHME DES ÉLÈVES </w:t>
                      </w:r>
                      <w:r>
                        <w:rPr>
                          <w:b/>
                          <w:caps/>
                        </w:rPr>
                        <w:t>et la disponibilité des laboratoires</w:t>
                      </w:r>
                    </w:p>
                  </w:txbxContent>
                </v:textbox>
                <w10:wrap anchorx="margin"/>
              </v:shape>
            </w:pict>
          </mc:Fallback>
        </mc:AlternateContent>
      </w:r>
    </w:p>
    <w:p w:rsidR="006E2E87" w:rsidRDefault="006E2E87" w:rsidP="006E2E87">
      <w:pPr>
        <w:rPr>
          <w:sz w:val="18"/>
          <w:szCs w:val="18"/>
        </w:rPr>
      </w:pPr>
    </w:p>
    <w:p w:rsidR="006E2E87" w:rsidRDefault="006E2E87" w:rsidP="006E2E87">
      <w:pP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2831"/>
        <w:gridCol w:w="5449"/>
      </w:tblGrid>
      <w:tr w:rsidR="006E2E87" w:rsidTr="006E2E87">
        <w:tc>
          <w:tcPr>
            <w:tcW w:w="2527" w:type="pct"/>
            <w:gridSpan w:val="2"/>
            <w:tcBorders>
              <w:top w:val="single" w:sz="4" w:space="0" w:color="000000"/>
              <w:left w:val="single" w:sz="4" w:space="0" w:color="000000"/>
              <w:bottom w:val="single" w:sz="4" w:space="0" w:color="000000"/>
              <w:right w:val="single" w:sz="24" w:space="0" w:color="auto"/>
            </w:tcBorders>
            <w:shd w:val="clear" w:color="auto" w:fill="BFBFBF"/>
            <w:hideMark/>
          </w:tcPr>
          <w:p w:rsidR="006E2E87" w:rsidRDefault="006E2E87">
            <w:pPr>
              <w:spacing w:after="0" w:line="240" w:lineRule="auto"/>
              <w:jc w:val="center"/>
              <w:rPr>
                <w:b/>
                <w:bCs/>
                <w:sz w:val="24"/>
                <w:szCs w:val="24"/>
              </w:rPr>
            </w:pPr>
            <w:r>
              <w:rPr>
                <w:b/>
                <w:bCs/>
                <w:sz w:val="24"/>
                <w:szCs w:val="24"/>
              </w:rPr>
              <w:t xml:space="preserve">Matériel pédagogique </w:t>
            </w:r>
          </w:p>
          <w:p w:rsidR="006E2E87" w:rsidRDefault="006E2E87">
            <w:pPr>
              <w:spacing w:after="0" w:line="240" w:lineRule="auto"/>
              <w:jc w:val="center"/>
              <w:rPr>
                <w:sz w:val="24"/>
                <w:szCs w:val="24"/>
              </w:rPr>
            </w:pPr>
            <w:r>
              <w:rPr>
                <w:b/>
                <w:bCs/>
                <w:sz w:val="24"/>
                <w:szCs w:val="24"/>
              </w:rPr>
              <w:t>(volumes, notes, cahiers d’exercices, etc.)</w:t>
            </w:r>
          </w:p>
        </w:tc>
        <w:tc>
          <w:tcPr>
            <w:tcW w:w="2473" w:type="pct"/>
            <w:tcBorders>
              <w:top w:val="single" w:sz="4" w:space="0" w:color="000000"/>
              <w:left w:val="single" w:sz="24" w:space="0" w:color="auto"/>
              <w:bottom w:val="single" w:sz="4" w:space="0" w:color="000000"/>
              <w:right w:val="single" w:sz="4" w:space="0" w:color="000000"/>
            </w:tcBorders>
            <w:shd w:val="clear" w:color="auto" w:fill="BFBFBF"/>
            <w:hideMark/>
          </w:tcPr>
          <w:p w:rsidR="006E2E87" w:rsidRDefault="006E2E87">
            <w:pPr>
              <w:spacing w:after="0" w:line="240" w:lineRule="auto"/>
              <w:jc w:val="center"/>
              <w:rPr>
                <w:b/>
                <w:bCs/>
                <w:sz w:val="24"/>
                <w:szCs w:val="24"/>
              </w:rPr>
            </w:pPr>
            <w:r>
              <w:rPr>
                <w:b/>
                <w:bCs/>
                <w:sz w:val="24"/>
                <w:szCs w:val="24"/>
              </w:rPr>
              <w:t xml:space="preserve">Organisation, approches pédagogiques et </w:t>
            </w:r>
          </w:p>
          <w:p w:rsidR="006E2E87" w:rsidRDefault="006E2E87">
            <w:pPr>
              <w:spacing w:after="0" w:line="240" w:lineRule="auto"/>
              <w:jc w:val="center"/>
              <w:rPr>
                <w:sz w:val="24"/>
                <w:szCs w:val="24"/>
              </w:rPr>
            </w:pPr>
            <w:r>
              <w:rPr>
                <w:b/>
                <w:bCs/>
                <w:sz w:val="24"/>
                <w:szCs w:val="24"/>
              </w:rPr>
              <w:t>exigences particulières</w:t>
            </w:r>
          </w:p>
        </w:tc>
      </w:tr>
      <w:tr w:rsidR="006E2E87" w:rsidTr="006E2E87">
        <w:tc>
          <w:tcPr>
            <w:tcW w:w="2527" w:type="pct"/>
            <w:gridSpan w:val="2"/>
            <w:tcBorders>
              <w:top w:val="single" w:sz="4" w:space="0" w:color="000000"/>
              <w:left w:val="single" w:sz="4" w:space="0" w:color="000000"/>
              <w:bottom w:val="single" w:sz="4" w:space="0" w:color="000000"/>
              <w:right w:val="single" w:sz="24" w:space="0" w:color="auto"/>
            </w:tcBorders>
          </w:tcPr>
          <w:p w:rsidR="006E2E87" w:rsidRDefault="006E2E87">
            <w:pPr>
              <w:spacing w:after="0" w:line="240" w:lineRule="auto"/>
              <w:jc w:val="both"/>
              <w:rPr>
                <w:sz w:val="18"/>
                <w:szCs w:val="18"/>
              </w:rPr>
            </w:pPr>
          </w:p>
          <w:p w:rsidR="006E2E87" w:rsidRDefault="006E2E87">
            <w:pPr>
              <w:spacing w:after="0" w:line="240" w:lineRule="auto"/>
              <w:rPr>
                <w:sz w:val="18"/>
                <w:szCs w:val="18"/>
              </w:rPr>
            </w:pPr>
            <w:r>
              <w:rPr>
                <w:b/>
                <w:sz w:val="18"/>
                <w:szCs w:val="18"/>
              </w:rPr>
              <w:t>Manuel de base et cahier d’activités</w:t>
            </w:r>
            <w:r>
              <w:rPr>
                <w:sz w:val="18"/>
                <w:szCs w:val="18"/>
              </w:rPr>
              <w:t xml:space="preserve"> : </w:t>
            </w:r>
            <w:r w:rsidR="008E4B33">
              <w:rPr>
                <w:sz w:val="18"/>
                <w:szCs w:val="18"/>
              </w:rPr>
              <w:t>Origines</w:t>
            </w:r>
            <w:r w:rsidR="00A748A3">
              <w:rPr>
                <w:sz w:val="18"/>
                <w:szCs w:val="18"/>
              </w:rPr>
              <w:t xml:space="preserve"> (2</w:t>
            </w:r>
            <w:r w:rsidR="00A748A3" w:rsidRPr="00A748A3">
              <w:rPr>
                <w:sz w:val="18"/>
                <w:szCs w:val="18"/>
                <w:vertAlign w:val="superscript"/>
              </w:rPr>
              <w:t>e</w:t>
            </w:r>
            <w:r w:rsidR="00A748A3">
              <w:rPr>
                <w:sz w:val="18"/>
                <w:szCs w:val="18"/>
              </w:rPr>
              <w:t xml:space="preserve"> </w:t>
            </w:r>
            <w:r w:rsidR="002950D2">
              <w:rPr>
                <w:sz w:val="18"/>
                <w:szCs w:val="18"/>
              </w:rPr>
              <w:t xml:space="preserve">édition) des </w:t>
            </w:r>
            <w:r>
              <w:rPr>
                <w:sz w:val="18"/>
                <w:szCs w:val="18"/>
              </w:rPr>
              <w:t>édition</w:t>
            </w:r>
            <w:r w:rsidR="002950D2">
              <w:rPr>
                <w:sz w:val="18"/>
                <w:szCs w:val="18"/>
              </w:rPr>
              <w:t>s CEC</w:t>
            </w:r>
            <w:r>
              <w:rPr>
                <w:sz w:val="18"/>
                <w:szCs w:val="18"/>
              </w:rPr>
              <w:t xml:space="preserve"> (en classe et à la maison)</w:t>
            </w:r>
            <w:r>
              <w:rPr>
                <w:sz w:val="18"/>
                <w:szCs w:val="18"/>
              </w:rPr>
              <w:br/>
            </w:r>
          </w:p>
          <w:p w:rsidR="006E2E87" w:rsidRDefault="006E2E87">
            <w:pPr>
              <w:spacing w:after="0" w:line="240" w:lineRule="auto"/>
              <w:jc w:val="both"/>
              <w:rPr>
                <w:sz w:val="18"/>
                <w:szCs w:val="18"/>
              </w:rPr>
            </w:pPr>
            <w:r>
              <w:rPr>
                <w:b/>
                <w:sz w:val="18"/>
                <w:szCs w:val="18"/>
              </w:rPr>
              <w:t>Cahier</w:t>
            </w:r>
            <w:r>
              <w:rPr>
                <w:sz w:val="18"/>
                <w:szCs w:val="18"/>
              </w:rPr>
              <w:t xml:space="preserve"> Canada (ou spirale) pour les notes de cours</w:t>
            </w:r>
          </w:p>
          <w:p w:rsidR="006E2E87" w:rsidRDefault="006E2E87">
            <w:pPr>
              <w:spacing w:after="0" w:line="240" w:lineRule="auto"/>
              <w:jc w:val="both"/>
              <w:rPr>
                <w:sz w:val="18"/>
                <w:szCs w:val="18"/>
              </w:rPr>
            </w:pPr>
          </w:p>
          <w:p w:rsidR="006E2E87" w:rsidRDefault="006E2E87">
            <w:pPr>
              <w:spacing w:after="0" w:line="240" w:lineRule="auto"/>
              <w:jc w:val="both"/>
              <w:rPr>
                <w:sz w:val="18"/>
                <w:szCs w:val="18"/>
              </w:rPr>
            </w:pPr>
          </w:p>
          <w:p w:rsidR="006E2E87" w:rsidRDefault="006E2E87">
            <w:pPr>
              <w:spacing w:after="0" w:line="240" w:lineRule="auto"/>
              <w:jc w:val="both"/>
              <w:rPr>
                <w:sz w:val="18"/>
                <w:szCs w:val="18"/>
              </w:rPr>
            </w:pPr>
          </w:p>
        </w:tc>
        <w:tc>
          <w:tcPr>
            <w:tcW w:w="2473" w:type="pct"/>
            <w:tcBorders>
              <w:top w:val="single" w:sz="4" w:space="0" w:color="000000"/>
              <w:left w:val="single" w:sz="24" w:space="0" w:color="auto"/>
              <w:bottom w:val="single" w:sz="4" w:space="0" w:color="000000"/>
              <w:right w:val="single" w:sz="4" w:space="0" w:color="000000"/>
            </w:tcBorders>
          </w:tcPr>
          <w:p w:rsidR="006E2E87" w:rsidRDefault="006E2E87">
            <w:pPr>
              <w:spacing w:after="0" w:line="240" w:lineRule="auto"/>
              <w:jc w:val="both"/>
              <w:rPr>
                <w:sz w:val="18"/>
                <w:szCs w:val="18"/>
              </w:rPr>
            </w:pPr>
          </w:p>
          <w:p w:rsidR="006E2E87" w:rsidRDefault="006E2E87">
            <w:pPr>
              <w:spacing w:after="0" w:line="240" w:lineRule="auto"/>
              <w:jc w:val="both"/>
              <w:rPr>
                <w:sz w:val="18"/>
                <w:szCs w:val="18"/>
              </w:rPr>
            </w:pPr>
            <w:r>
              <w:rPr>
                <w:sz w:val="18"/>
                <w:szCs w:val="18"/>
              </w:rPr>
              <w:t>Le programme du 1</w:t>
            </w:r>
            <w:r>
              <w:rPr>
                <w:sz w:val="18"/>
                <w:szCs w:val="18"/>
                <w:vertAlign w:val="superscript"/>
              </w:rPr>
              <w:t>er</w:t>
            </w:r>
            <w:r>
              <w:rPr>
                <w:sz w:val="18"/>
                <w:szCs w:val="18"/>
              </w:rPr>
              <w:t xml:space="preserve"> cycle permet aux élèves de s’approprier des concepts scientifiques et technologiques à travers des situations, des laboratoires et  des projets technologiques qui nécessitent l’utilisation de la démarche scientifique.</w:t>
            </w:r>
          </w:p>
          <w:p w:rsidR="006E2E87" w:rsidRDefault="006E2E87">
            <w:pPr>
              <w:spacing w:after="0" w:line="240" w:lineRule="auto"/>
              <w:jc w:val="both"/>
              <w:rPr>
                <w:sz w:val="18"/>
                <w:szCs w:val="18"/>
              </w:rPr>
            </w:pPr>
          </w:p>
          <w:p w:rsidR="006E2E87" w:rsidRDefault="006E2E87">
            <w:pPr>
              <w:spacing w:after="0" w:line="240" w:lineRule="auto"/>
              <w:jc w:val="both"/>
              <w:rPr>
                <w:sz w:val="18"/>
                <w:szCs w:val="18"/>
              </w:rPr>
            </w:pPr>
          </w:p>
          <w:p w:rsidR="006E2E87" w:rsidRDefault="006E2E87">
            <w:pPr>
              <w:spacing w:after="0" w:line="240" w:lineRule="auto"/>
              <w:jc w:val="both"/>
              <w:rPr>
                <w:sz w:val="18"/>
                <w:szCs w:val="18"/>
              </w:rPr>
            </w:pPr>
          </w:p>
          <w:p w:rsidR="006E2E87" w:rsidRDefault="006E2E87">
            <w:pPr>
              <w:spacing w:after="0" w:line="240" w:lineRule="auto"/>
              <w:jc w:val="both"/>
              <w:rPr>
                <w:sz w:val="18"/>
                <w:szCs w:val="18"/>
              </w:rPr>
            </w:pPr>
          </w:p>
        </w:tc>
      </w:tr>
      <w:tr w:rsidR="006E2E87" w:rsidTr="006E2E87">
        <w:tc>
          <w:tcPr>
            <w:tcW w:w="2527" w:type="pct"/>
            <w:gridSpan w:val="2"/>
            <w:tcBorders>
              <w:top w:val="single" w:sz="4" w:space="0" w:color="000000"/>
              <w:left w:val="single" w:sz="4" w:space="0" w:color="000000"/>
              <w:bottom w:val="single" w:sz="4" w:space="0" w:color="000000"/>
              <w:right w:val="single" w:sz="24" w:space="0" w:color="auto"/>
            </w:tcBorders>
            <w:shd w:val="clear" w:color="auto" w:fill="BFBFBF"/>
            <w:hideMark/>
          </w:tcPr>
          <w:p w:rsidR="006E2E87" w:rsidRDefault="006E2E87">
            <w:pPr>
              <w:spacing w:after="0" w:line="240" w:lineRule="auto"/>
              <w:jc w:val="center"/>
              <w:rPr>
                <w:sz w:val="24"/>
                <w:szCs w:val="24"/>
              </w:rPr>
            </w:pPr>
            <w:r>
              <w:rPr>
                <w:b/>
                <w:bCs/>
                <w:sz w:val="24"/>
                <w:szCs w:val="24"/>
              </w:rPr>
              <w:t>Devoirs et leçons</w:t>
            </w:r>
          </w:p>
        </w:tc>
        <w:tc>
          <w:tcPr>
            <w:tcW w:w="2473" w:type="pct"/>
            <w:tcBorders>
              <w:top w:val="single" w:sz="4" w:space="0" w:color="000000"/>
              <w:left w:val="single" w:sz="24" w:space="0" w:color="auto"/>
              <w:bottom w:val="single" w:sz="4" w:space="0" w:color="000000"/>
              <w:right w:val="single" w:sz="4" w:space="0" w:color="000000"/>
            </w:tcBorders>
            <w:shd w:val="clear" w:color="auto" w:fill="BFBFBF"/>
            <w:hideMark/>
          </w:tcPr>
          <w:p w:rsidR="006E2E87" w:rsidRDefault="006E2E87">
            <w:pPr>
              <w:spacing w:after="0" w:line="240" w:lineRule="auto"/>
              <w:jc w:val="center"/>
              <w:rPr>
                <w:sz w:val="24"/>
                <w:szCs w:val="24"/>
              </w:rPr>
            </w:pPr>
            <w:r>
              <w:rPr>
                <w:b/>
                <w:bCs/>
                <w:sz w:val="24"/>
                <w:szCs w:val="24"/>
              </w:rPr>
              <w:t>Récupération et enrichissement</w:t>
            </w:r>
          </w:p>
        </w:tc>
      </w:tr>
      <w:tr w:rsidR="006E2E87" w:rsidTr="00654A41">
        <w:trPr>
          <w:trHeight w:val="3960"/>
        </w:trPr>
        <w:tc>
          <w:tcPr>
            <w:tcW w:w="2527" w:type="pct"/>
            <w:gridSpan w:val="2"/>
            <w:tcBorders>
              <w:top w:val="single" w:sz="4" w:space="0" w:color="000000"/>
              <w:left w:val="single" w:sz="4" w:space="0" w:color="000000"/>
              <w:bottom w:val="single" w:sz="4" w:space="0" w:color="000000"/>
              <w:right w:val="single" w:sz="24" w:space="0" w:color="auto"/>
            </w:tcBorders>
          </w:tcPr>
          <w:p w:rsidR="006E2E87" w:rsidRDefault="006E2E87">
            <w:pPr>
              <w:spacing w:after="0" w:line="240" w:lineRule="auto"/>
            </w:pPr>
            <w:r>
              <w:t>Les exercices non complétés en classe doivent être complétés à la maison.</w:t>
            </w:r>
          </w:p>
          <w:p w:rsidR="006E2E87" w:rsidRDefault="006E2E87">
            <w:pPr>
              <w:spacing w:after="0" w:line="240" w:lineRule="auto"/>
            </w:pPr>
            <w:r>
              <w:t>Le travail doit être assidu car il y aura régulièrement des minitests.</w:t>
            </w:r>
          </w:p>
          <w:p w:rsidR="006E2E87" w:rsidRDefault="006E2E87">
            <w:pPr>
              <w:spacing w:after="0" w:line="240" w:lineRule="auto"/>
            </w:pPr>
            <w:r>
              <w:t>Révision des notions après chaque cours pour bien les comprendre au fur et à mesure.</w:t>
            </w:r>
          </w:p>
          <w:p w:rsidR="006E2E87" w:rsidRDefault="006E2E87">
            <w:pPr>
              <w:spacing w:after="0" w:line="240" w:lineRule="auto"/>
            </w:pPr>
          </w:p>
          <w:p w:rsidR="00654A41" w:rsidRPr="00654A41" w:rsidRDefault="00654A41" w:rsidP="00654A41">
            <w:pPr>
              <w:tabs>
                <w:tab w:val="left" w:pos="3660"/>
              </w:tabs>
            </w:pPr>
          </w:p>
        </w:tc>
        <w:tc>
          <w:tcPr>
            <w:tcW w:w="2473" w:type="pct"/>
            <w:tcBorders>
              <w:top w:val="single" w:sz="4" w:space="0" w:color="000000"/>
              <w:left w:val="single" w:sz="24" w:space="0" w:color="auto"/>
              <w:bottom w:val="single" w:sz="4" w:space="0" w:color="000000"/>
              <w:right w:val="single" w:sz="4" w:space="0" w:color="000000"/>
            </w:tcBorders>
            <w:hideMark/>
          </w:tcPr>
          <w:p w:rsidR="006E2E87" w:rsidRDefault="006E2E87">
            <w:pPr>
              <w:spacing w:after="0" w:line="240" w:lineRule="auto"/>
            </w:pPr>
            <w:r>
              <w:t xml:space="preserve">2 midis de récupération par cycle </w:t>
            </w:r>
          </w:p>
          <w:p w:rsidR="006E2E87" w:rsidRDefault="006E2E87">
            <w:pPr>
              <w:spacing w:after="0" w:line="240" w:lineRule="auto"/>
            </w:pPr>
            <w:r>
              <w:t xml:space="preserve">Travaux d’enrichissement prévus dans chaque univers (pas obligatoires pour tous). </w:t>
            </w:r>
          </w:p>
          <w:p w:rsidR="006E2E87" w:rsidRDefault="006E2E87">
            <w:pPr>
              <w:spacing w:after="0" w:line="240" w:lineRule="auto"/>
            </w:pPr>
            <w:r>
              <w:t xml:space="preserve">Travail optionnel à faire à la maison ou en classe si le temps le permet. </w:t>
            </w:r>
          </w:p>
          <w:p w:rsidR="00654A41" w:rsidRPr="00654A41" w:rsidRDefault="00654A41" w:rsidP="00654A41">
            <w:pPr>
              <w:tabs>
                <w:tab w:val="left" w:pos="1670"/>
              </w:tabs>
            </w:pPr>
          </w:p>
        </w:tc>
      </w:tr>
      <w:tr w:rsidR="006E2E87" w:rsidTr="006E2E87">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hideMark/>
          </w:tcPr>
          <w:p w:rsidR="006E2E87" w:rsidRDefault="006E2E87">
            <w:pPr>
              <w:spacing w:after="0" w:line="240" w:lineRule="auto"/>
              <w:jc w:val="center"/>
              <w:rPr>
                <w:b/>
                <w:bCs/>
                <w:color w:val="FFFF00"/>
                <w:sz w:val="32"/>
                <w:szCs w:val="32"/>
              </w:rPr>
            </w:pPr>
            <w:r>
              <w:rPr>
                <w:sz w:val="18"/>
                <w:szCs w:val="18"/>
              </w:rPr>
              <w:lastRenderedPageBreak/>
              <w:br w:type="page"/>
            </w:r>
            <w:r>
              <w:rPr>
                <w:b/>
                <w:bCs/>
                <w:color w:val="FFFF00"/>
                <w:sz w:val="32"/>
                <w:szCs w:val="32"/>
              </w:rPr>
              <w:t xml:space="preserve">Science et technologie, </w:t>
            </w:r>
            <w:r>
              <w:rPr>
                <w:b/>
                <w:bCs/>
                <w:color w:val="FFFF00"/>
                <w:sz w:val="28"/>
                <w:szCs w:val="28"/>
              </w:rPr>
              <w:t>2</w:t>
            </w:r>
            <w:r>
              <w:rPr>
                <w:b/>
                <w:bCs/>
                <w:color w:val="FFFF00"/>
                <w:sz w:val="28"/>
                <w:szCs w:val="28"/>
                <w:vertAlign w:val="superscript"/>
              </w:rPr>
              <w:t>e</w:t>
            </w:r>
            <w:r>
              <w:rPr>
                <w:b/>
                <w:bCs/>
                <w:color w:val="FFFF00"/>
                <w:sz w:val="28"/>
                <w:szCs w:val="28"/>
              </w:rPr>
              <w:t xml:space="preserve"> secondaire, 055204</w:t>
            </w:r>
          </w:p>
        </w:tc>
      </w:tr>
      <w:tr w:rsidR="006E2E87" w:rsidTr="006E2E87">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hideMark/>
          </w:tcPr>
          <w:p w:rsidR="006E2E87" w:rsidRDefault="006E2E87">
            <w:pPr>
              <w:spacing w:after="0" w:line="240" w:lineRule="auto"/>
              <w:jc w:val="center"/>
              <w:rPr>
                <w:sz w:val="28"/>
                <w:szCs w:val="28"/>
              </w:rPr>
            </w:pPr>
            <w:r>
              <w:rPr>
                <w:sz w:val="28"/>
                <w:szCs w:val="28"/>
              </w:rPr>
              <w:t>Compétences développées par l’élève</w:t>
            </w:r>
          </w:p>
        </w:tc>
      </w:tr>
      <w:tr w:rsidR="006E2E87" w:rsidTr="006E2E87">
        <w:tc>
          <w:tcPr>
            <w:tcW w:w="1242" w:type="pct"/>
            <w:tcBorders>
              <w:top w:val="single" w:sz="4" w:space="0" w:color="000000"/>
              <w:left w:val="single" w:sz="4" w:space="0" w:color="000000"/>
              <w:bottom w:val="single" w:sz="4" w:space="0" w:color="000000"/>
              <w:right w:val="single" w:sz="4" w:space="0" w:color="000000"/>
            </w:tcBorders>
            <w:shd w:val="clear" w:color="auto" w:fill="FFFFFF"/>
          </w:tcPr>
          <w:p w:rsidR="006E2E87" w:rsidRDefault="006E2E87">
            <w:pPr>
              <w:tabs>
                <w:tab w:val="left" w:pos="2002"/>
              </w:tabs>
              <w:spacing w:after="0" w:line="240" w:lineRule="auto"/>
              <w:rPr>
                <w:b/>
                <w:bCs/>
                <w:sz w:val="20"/>
                <w:szCs w:val="20"/>
              </w:rPr>
            </w:pPr>
          </w:p>
          <w:p w:rsidR="006E2E87" w:rsidRDefault="006E2E87">
            <w:pPr>
              <w:spacing w:after="0" w:line="240" w:lineRule="auto"/>
              <w:rPr>
                <w:b/>
                <w:bCs/>
                <w:sz w:val="20"/>
                <w:szCs w:val="20"/>
              </w:rPr>
            </w:pPr>
            <w:r>
              <w:rPr>
                <w:b/>
                <w:bCs/>
                <w:sz w:val="20"/>
                <w:szCs w:val="20"/>
              </w:rPr>
              <w:t>Pratique (40 %)</w:t>
            </w:r>
          </w:p>
          <w:p w:rsidR="006E2E87" w:rsidRDefault="006E2E87">
            <w:pPr>
              <w:spacing w:after="0" w:line="240" w:lineRule="auto"/>
              <w:rPr>
                <w:b/>
                <w:bCs/>
                <w:sz w:val="16"/>
                <w:szCs w:val="16"/>
              </w:rPr>
            </w:pPr>
            <w:r>
              <w:rPr>
                <w:b/>
                <w:bCs/>
                <w:sz w:val="16"/>
                <w:szCs w:val="16"/>
              </w:rPr>
              <w:t>Chercher des réponses ou des solutions à des problèmes d’ordre scientifique ou technologique</w:t>
            </w:r>
          </w:p>
          <w:p w:rsidR="006E2E87" w:rsidRDefault="006E2E87">
            <w:pPr>
              <w:tabs>
                <w:tab w:val="left" w:pos="2002"/>
              </w:tabs>
              <w:spacing w:after="0" w:line="240" w:lineRule="auto"/>
              <w:rPr>
                <w:b/>
                <w:bCs/>
                <w:sz w:val="20"/>
                <w:szCs w:val="20"/>
              </w:rPr>
            </w:pPr>
          </w:p>
        </w:tc>
        <w:tc>
          <w:tcPr>
            <w:tcW w:w="3758" w:type="pct"/>
            <w:gridSpan w:val="2"/>
            <w:tcBorders>
              <w:top w:val="single" w:sz="4" w:space="0" w:color="000000"/>
              <w:left w:val="single" w:sz="4" w:space="0" w:color="000000"/>
              <w:bottom w:val="single" w:sz="4" w:space="0" w:color="000000"/>
              <w:right w:val="single" w:sz="4" w:space="0" w:color="000000"/>
            </w:tcBorders>
            <w:shd w:val="clear" w:color="auto" w:fill="FFFFFF"/>
          </w:tcPr>
          <w:p w:rsidR="006E2E87" w:rsidRDefault="006E2E87">
            <w:pPr>
              <w:autoSpaceDE w:val="0"/>
              <w:autoSpaceDN w:val="0"/>
              <w:adjustRightInd w:val="0"/>
              <w:spacing w:after="0" w:line="240" w:lineRule="auto"/>
              <w:jc w:val="both"/>
              <w:rPr>
                <w:sz w:val="18"/>
                <w:szCs w:val="18"/>
                <w:lang w:eastAsia="fr-CA"/>
              </w:rPr>
            </w:pPr>
            <w:r>
              <w:rPr>
                <w:sz w:val="18"/>
                <w:szCs w:val="18"/>
                <w:lang w:eastAsia="fr-CA"/>
              </w:rPr>
              <w:t>Au cours de la 2e année du cycle, l’élève est progressivement plus autonome. Il est capable de résoudre des problèmes scientifiques et technologiques. Il représente adéquatement une situation donnée, élabore et met en œuvre une démarche adéquate et produit des explications et des solutions pertinentes.</w:t>
            </w:r>
          </w:p>
          <w:p w:rsidR="006E2E87" w:rsidRDefault="006E2E87">
            <w:pPr>
              <w:spacing w:after="0" w:line="240" w:lineRule="auto"/>
              <w:jc w:val="both"/>
              <w:rPr>
                <w:sz w:val="18"/>
                <w:szCs w:val="18"/>
                <w:lang w:eastAsia="fr-CA"/>
              </w:rPr>
            </w:pPr>
          </w:p>
          <w:p w:rsidR="006E2E87" w:rsidRDefault="006E2E87" w:rsidP="006A16F3">
            <w:pPr>
              <w:spacing w:after="0" w:line="240" w:lineRule="auto"/>
              <w:jc w:val="both"/>
              <w:rPr>
                <w:sz w:val="18"/>
                <w:szCs w:val="18"/>
              </w:rPr>
            </w:pPr>
            <w:r>
              <w:rPr>
                <w:sz w:val="18"/>
                <w:szCs w:val="18"/>
                <w:lang w:eastAsia="fr-CA"/>
              </w:rPr>
              <w:t>Il apprend les techniques utilisées au laboratoire (microscope, instruments de mesure</w:t>
            </w:r>
            <w:r w:rsidR="006003A0">
              <w:rPr>
                <w:sz w:val="18"/>
                <w:szCs w:val="18"/>
                <w:lang w:eastAsia="fr-CA"/>
              </w:rPr>
              <w:t>, …</w:t>
            </w:r>
            <w:r>
              <w:rPr>
                <w:sz w:val="18"/>
                <w:szCs w:val="18"/>
                <w:lang w:eastAsia="fr-CA"/>
              </w:rPr>
              <w:t>) et en atelier tout en développant les stratégies d’analyse des objets techniques.</w:t>
            </w:r>
          </w:p>
        </w:tc>
      </w:tr>
      <w:tr w:rsidR="006E2E87" w:rsidTr="006E2E87">
        <w:trPr>
          <w:trHeight w:val="1025"/>
        </w:trPr>
        <w:tc>
          <w:tcPr>
            <w:tcW w:w="1242" w:type="pct"/>
            <w:tcBorders>
              <w:top w:val="single" w:sz="4" w:space="0" w:color="000000"/>
              <w:left w:val="single" w:sz="4" w:space="0" w:color="000000"/>
              <w:bottom w:val="single" w:sz="4" w:space="0" w:color="000000"/>
              <w:right w:val="single" w:sz="4" w:space="0" w:color="000000"/>
            </w:tcBorders>
          </w:tcPr>
          <w:p w:rsidR="006E2E87" w:rsidRDefault="006E2E87">
            <w:pPr>
              <w:tabs>
                <w:tab w:val="left" w:pos="2002"/>
              </w:tabs>
              <w:spacing w:after="0" w:line="240" w:lineRule="auto"/>
              <w:rPr>
                <w:b/>
                <w:bCs/>
                <w:sz w:val="20"/>
                <w:szCs w:val="20"/>
              </w:rPr>
            </w:pPr>
          </w:p>
          <w:p w:rsidR="006E2E87" w:rsidRDefault="006E2E87">
            <w:pPr>
              <w:spacing w:after="0" w:line="240" w:lineRule="auto"/>
              <w:rPr>
                <w:b/>
                <w:bCs/>
                <w:sz w:val="20"/>
                <w:szCs w:val="20"/>
              </w:rPr>
            </w:pPr>
            <w:r>
              <w:rPr>
                <w:b/>
                <w:bCs/>
                <w:sz w:val="20"/>
                <w:szCs w:val="20"/>
              </w:rPr>
              <w:t>Théorie (60 %)</w:t>
            </w:r>
          </w:p>
          <w:p w:rsidR="006E2E87" w:rsidRDefault="006E2E87">
            <w:pPr>
              <w:spacing w:after="0" w:line="240" w:lineRule="auto"/>
              <w:rPr>
                <w:b/>
                <w:bCs/>
                <w:sz w:val="16"/>
                <w:szCs w:val="16"/>
              </w:rPr>
            </w:pPr>
            <w:r>
              <w:rPr>
                <w:b/>
                <w:bCs/>
                <w:sz w:val="16"/>
                <w:szCs w:val="16"/>
              </w:rPr>
              <w:t>Mettre à profit ses connaissances scientifiques et technologiques</w:t>
            </w:r>
          </w:p>
        </w:tc>
        <w:tc>
          <w:tcPr>
            <w:tcW w:w="3758" w:type="pct"/>
            <w:gridSpan w:val="2"/>
            <w:tcBorders>
              <w:top w:val="single" w:sz="4" w:space="0" w:color="000000"/>
              <w:left w:val="single" w:sz="4" w:space="0" w:color="000000"/>
              <w:bottom w:val="single" w:sz="4" w:space="0" w:color="000000"/>
              <w:right w:val="single" w:sz="4" w:space="0" w:color="000000"/>
            </w:tcBorders>
          </w:tcPr>
          <w:p w:rsidR="006E2E87" w:rsidRDefault="006E2E87">
            <w:pPr>
              <w:autoSpaceDE w:val="0"/>
              <w:autoSpaceDN w:val="0"/>
              <w:adjustRightInd w:val="0"/>
              <w:spacing w:after="0" w:line="240" w:lineRule="auto"/>
              <w:jc w:val="both"/>
              <w:rPr>
                <w:sz w:val="18"/>
                <w:szCs w:val="18"/>
                <w:lang w:eastAsia="fr-CA"/>
              </w:rPr>
            </w:pPr>
            <w:r>
              <w:rPr>
                <w:sz w:val="18"/>
                <w:szCs w:val="18"/>
                <w:lang w:eastAsia="fr-CA"/>
              </w:rPr>
              <w:t>L’élève utilise de manière autonome ses connaissances pour résoudre des problématiques scientifiques ou technologiques de plus en plus complexes. Pour ce faire, il comprend le problème, le résout et explique la solution proposée en appliquant et mobilisant les connaissances nécessaires.</w:t>
            </w:r>
          </w:p>
          <w:p w:rsidR="006E2E87" w:rsidRDefault="006E2E87">
            <w:pPr>
              <w:autoSpaceDE w:val="0"/>
              <w:autoSpaceDN w:val="0"/>
              <w:adjustRightInd w:val="0"/>
              <w:spacing w:after="0" w:line="240" w:lineRule="auto"/>
              <w:jc w:val="both"/>
              <w:rPr>
                <w:sz w:val="18"/>
                <w:szCs w:val="18"/>
                <w:lang w:eastAsia="fr-CA"/>
              </w:rPr>
            </w:pPr>
          </w:p>
          <w:p w:rsidR="006E2E87" w:rsidRDefault="006E2E87">
            <w:pPr>
              <w:autoSpaceDE w:val="0"/>
              <w:autoSpaceDN w:val="0"/>
              <w:adjustRightInd w:val="0"/>
              <w:spacing w:after="0" w:line="240" w:lineRule="auto"/>
              <w:jc w:val="both"/>
              <w:rPr>
                <w:sz w:val="18"/>
                <w:szCs w:val="18"/>
                <w:lang w:eastAsia="fr-CA"/>
              </w:rPr>
            </w:pPr>
            <w:r>
              <w:rPr>
                <w:sz w:val="18"/>
                <w:szCs w:val="18"/>
                <w:lang w:eastAsia="fr-CA"/>
              </w:rPr>
              <w:t>Tout en développant des compétences, l’élève acquiert et comprend les connaissances réparties dans quatre grands chapitres :</w:t>
            </w:r>
          </w:p>
          <w:p w:rsidR="006E2E87" w:rsidRDefault="00654A41" w:rsidP="00B5700C">
            <w:pPr>
              <w:pStyle w:val="Paragraphedeliste1"/>
              <w:numPr>
                <w:ilvl w:val="0"/>
                <w:numId w:val="1"/>
              </w:numPr>
              <w:autoSpaceDE w:val="0"/>
              <w:autoSpaceDN w:val="0"/>
              <w:adjustRightInd w:val="0"/>
              <w:spacing w:after="0" w:line="240" w:lineRule="auto"/>
              <w:jc w:val="both"/>
              <w:rPr>
                <w:sz w:val="18"/>
                <w:szCs w:val="18"/>
                <w:lang w:eastAsia="fr-CA"/>
              </w:rPr>
            </w:pPr>
            <w:r>
              <w:rPr>
                <w:b/>
                <w:bCs/>
                <w:sz w:val="18"/>
                <w:szCs w:val="18"/>
                <w:lang w:eastAsia="fr-CA"/>
              </w:rPr>
              <w:t>Matériel</w:t>
            </w:r>
            <w:r w:rsidR="006E2E87">
              <w:rPr>
                <w:sz w:val="18"/>
                <w:szCs w:val="18"/>
                <w:lang w:eastAsia="fr-CA"/>
              </w:rPr>
              <w:t xml:space="preserve"> : atome, molécules, élément, tableau périodique; changements </w:t>
            </w:r>
            <w:r>
              <w:rPr>
                <w:b/>
                <w:bCs/>
                <w:sz w:val="18"/>
                <w:szCs w:val="18"/>
                <w:lang w:eastAsia="fr-CA"/>
              </w:rPr>
              <w:t xml:space="preserve">Univers </w:t>
            </w:r>
            <w:r w:rsidR="006E2E87">
              <w:rPr>
                <w:sz w:val="18"/>
                <w:szCs w:val="18"/>
                <w:lang w:eastAsia="fr-CA"/>
              </w:rPr>
              <w:t>physiques et chimiques, conservation de la matière.</w:t>
            </w:r>
          </w:p>
          <w:p w:rsidR="006E2E87" w:rsidRDefault="006E2E87" w:rsidP="00B5700C">
            <w:pPr>
              <w:pStyle w:val="Paragraphedeliste1"/>
              <w:numPr>
                <w:ilvl w:val="0"/>
                <w:numId w:val="1"/>
              </w:numPr>
              <w:autoSpaceDE w:val="0"/>
              <w:autoSpaceDN w:val="0"/>
              <w:adjustRightInd w:val="0"/>
              <w:spacing w:after="0" w:line="240" w:lineRule="auto"/>
              <w:jc w:val="both"/>
              <w:rPr>
                <w:sz w:val="18"/>
                <w:szCs w:val="18"/>
                <w:lang w:eastAsia="fr-CA"/>
              </w:rPr>
            </w:pPr>
            <w:r>
              <w:rPr>
                <w:b/>
                <w:bCs/>
                <w:sz w:val="18"/>
                <w:szCs w:val="18"/>
                <w:lang w:eastAsia="fr-CA"/>
              </w:rPr>
              <w:t>Univers vivant</w:t>
            </w:r>
            <w:r>
              <w:rPr>
                <w:sz w:val="18"/>
                <w:szCs w:val="18"/>
                <w:lang w:eastAsia="fr-CA"/>
              </w:rPr>
              <w:t> : organes reproducteurs, gamètes, fécondation, grossesse, contraception, ITSS; gènes et chromosomes, système d’échanges de la cellule (osmose et diffusion), photosynthèse et respiration cellulaire.</w:t>
            </w:r>
          </w:p>
          <w:p w:rsidR="006E2E87" w:rsidRDefault="006E2E87" w:rsidP="00B5700C">
            <w:pPr>
              <w:pStyle w:val="Paragraphedeliste1"/>
              <w:numPr>
                <w:ilvl w:val="0"/>
                <w:numId w:val="1"/>
              </w:numPr>
              <w:autoSpaceDE w:val="0"/>
              <w:autoSpaceDN w:val="0"/>
              <w:adjustRightInd w:val="0"/>
              <w:spacing w:after="0" w:line="240" w:lineRule="auto"/>
              <w:jc w:val="both"/>
              <w:rPr>
                <w:sz w:val="18"/>
                <w:szCs w:val="18"/>
                <w:lang w:eastAsia="fr-CA"/>
              </w:rPr>
            </w:pPr>
            <w:r>
              <w:rPr>
                <w:b/>
                <w:bCs/>
                <w:sz w:val="18"/>
                <w:szCs w:val="18"/>
                <w:lang w:eastAsia="fr-CA"/>
              </w:rPr>
              <w:t>Terre et espace</w:t>
            </w:r>
            <w:r>
              <w:rPr>
                <w:sz w:val="18"/>
                <w:szCs w:val="18"/>
                <w:lang w:eastAsia="fr-CA"/>
              </w:rPr>
              <w:t> : types de roches, les minéraux et les types de sols; système solaire, manifestations naturelles de l’énergie et leurs transformations.</w:t>
            </w:r>
          </w:p>
          <w:p w:rsidR="006E2E87" w:rsidRPr="006A16F3" w:rsidRDefault="006E2E87" w:rsidP="006A16F3">
            <w:pPr>
              <w:pStyle w:val="Paragraphedeliste1"/>
              <w:numPr>
                <w:ilvl w:val="0"/>
                <w:numId w:val="1"/>
              </w:numPr>
              <w:autoSpaceDE w:val="0"/>
              <w:autoSpaceDN w:val="0"/>
              <w:adjustRightInd w:val="0"/>
              <w:spacing w:after="0" w:line="240" w:lineRule="auto"/>
              <w:jc w:val="both"/>
              <w:rPr>
                <w:sz w:val="18"/>
                <w:szCs w:val="18"/>
                <w:lang w:eastAsia="fr-CA"/>
              </w:rPr>
            </w:pPr>
            <w:r>
              <w:rPr>
                <w:b/>
                <w:bCs/>
                <w:sz w:val="18"/>
                <w:szCs w:val="18"/>
                <w:lang w:eastAsia="fr-CA"/>
              </w:rPr>
              <w:t>Univers technologique :</w:t>
            </w:r>
            <w:r>
              <w:rPr>
                <w:sz w:val="18"/>
                <w:szCs w:val="18"/>
                <w:lang w:eastAsia="fr-CA"/>
              </w:rPr>
              <w:t xml:space="preserve"> caractéristiques et composantes d’un système, </w:t>
            </w:r>
            <w:r w:rsidR="003815B4">
              <w:rPr>
                <w:sz w:val="18"/>
                <w:szCs w:val="18"/>
                <w:lang w:eastAsia="fr-CA"/>
              </w:rPr>
              <w:t xml:space="preserve">gamme de fabrication, </w:t>
            </w:r>
            <w:r>
              <w:rPr>
                <w:sz w:val="18"/>
                <w:szCs w:val="18"/>
                <w:lang w:eastAsia="fr-CA"/>
              </w:rPr>
              <w:t>mécanismes de transmission et de transformation du mouvement, machines simples.</w:t>
            </w:r>
          </w:p>
        </w:tc>
      </w:tr>
      <w:tr w:rsidR="006E2E87" w:rsidTr="006A16F3">
        <w:trPr>
          <w:trHeight w:val="729"/>
        </w:trPr>
        <w:tc>
          <w:tcPr>
            <w:tcW w:w="1242" w:type="pct"/>
            <w:tcBorders>
              <w:top w:val="single" w:sz="4" w:space="0" w:color="000000"/>
              <w:left w:val="single" w:sz="4" w:space="0" w:color="000000"/>
              <w:bottom w:val="single" w:sz="4" w:space="0" w:color="000000"/>
              <w:right w:val="single" w:sz="4" w:space="0" w:color="000000"/>
            </w:tcBorders>
            <w:shd w:val="clear" w:color="auto" w:fill="FFFFFF"/>
          </w:tcPr>
          <w:p w:rsidR="006E2E87" w:rsidRDefault="006E2E87">
            <w:pPr>
              <w:spacing w:after="0" w:line="240" w:lineRule="auto"/>
              <w:jc w:val="center"/>
              <w:rPr>
                <w:sz w:val="20"/>
                <w:szCs w:val="20"/>
              </w:rPr>
            </w:pPr>
          </w:p>
          <w:p w:rsidR="006E2E87" w:rsidRDefault="006E2E87">
            <w:pPr>
              <w:spacing w:after="0" w:line="240" w:lineRule="auto"/>
              <w:rPr>
                <w:b/>
                <w:bCs/>
                <w:sz w:val="16"/>
                <w:szCs w:val="20"/>
              </w:rPr>
            </w:pPr>
            <w:r>
              <w:rPr>
                <w:b/>
                <w:bCs/>
                <w:sz w:val="16"/>
                <w:szCs w:val="20"/>
              </w:rPr>
              <w:t>Communiquer à l’aide des langages utilisés en science et en technologie</w:t>
            </w:r>
          </w:p>
        </w:tc>
        <w:tc>
          <w:tcPr>
            <w:tcW w:w="3758" w:type="pct"/>
            <w:gridSpan w:val="2"/>
            <w:tcBorders>
              <w:top w:val="single" w:sz="4" w:space="0" w:color="000000"/>
              <w:left w:val="single" w:sz="4" w:space="0" w:color="000000"/>
              <w:bottom w:val="single" w:sz="4" w:space="0" w:color="000000"/>
              <w:right w:val="single" w:sz="4" w:space="0" w:color="000000"/>
            </w:tcBorders>
            <w:shd w:val="clear" w:color="auto" w:fill="FFFFFF"/>
          </w:tcPr>
          <w:p w:rsidR="006E2E87" w:rsidRDefault="006E2E87">
            <w:pPr>
              <w:spacing w:after="0" w:line="240" w:lineRule="auto"/>
              <w:jc w:val="both"/>
              <w:rPr>
                <w:sz w:val="18"/>
                <w:szCs w:val="18"/>
              </w:rPr>
            </w:pPr>
            <w:r>
              <w:rPr>
                <w:sz w:val="18"/>
                <w:szCs w:val="18"/>
              </w:rPr>
              <w:t>L’élève doit communiquer en respectant le vocabulaire et les conventions tout en utilisant les modes de représentation appropriés (tableaux, graphiques, schémas).</w:t>
            </w:r>
          </w:p>
          <w:p w:rsidR="006E2E87" w:rsidRDefault="006E2E87">
            <w:pPr>
              <w:spacing w:after="0" w:line="240" w:lineRule="auto"/>
              <w:jc w:val="both"/>
              <w:rPr>
                <w:b/>
                <w:bCs/>
                <w:sz w:val="16"/>
                <w:szCs w:val="16"/>
              </w:rPr>
            </w:pPr>
            <w:r>
              <w:rPr>
                <w:b/>
                <w:bCs/>
                <w:sz w:val="18"/>
                <w:szCs w:val="18"/>
              </w:rPr>
              <w:t>L’évaluation de cette compétence est prise en compte lors de l’évaluation des volets «Pratique» et «Théorie».</w:t>
            </w:r>
          </w:p>
        </w:tc>
      </w:tr>
    </w:tbl>
    <w:p w:rsidR="006E2E87" w:rsidRDefault="006E2E87" w:rsidP="006E2E87">
      <w:pPr>
        <w:rPr>
          <w:b/>
          <w:bCs/>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4"/>
        <w:gridCol w:w="1276"/>
        <w:gridCol w:w="2150"/>
        <w:gridCol w:w="1240"/>
        <w:gridCol w:w="2432"/>
        <w:gridCol w:w="989"/>
        <w:gridCol w:w="835"/>
      </w:tblGrid>
      <w:tr w:rsidR="006E2E87" w:rsidTr="006E2E87">
        <w:trPr>
          <w:trHeight w:val="41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0000"/>
            <w:hideMark/>
          </w:tcPr>
          <w:p w:rsidR="006E2E87" w:rsidRDefault="006E2E87">
            <w:pPr>
              <w:tabs>
                <w:tab w:val="left" w:pos="2002"/>
              </w:tabs>
              <w:spacing w:after="0" w:line="240" w:lineRule="auto"/>
              <w:jc w:val="center"/>
              <w:rPr>
                <w:sz w:val="28"/>
                <w:szCs w:val="28"/>
              </w:rPr>
            </w:pPr>
            <w:r>
              <w:rPr>
                <w:sz w:val="28"/>
                <w:szCs w:val="28"/>
              </w:rPr>
              <w:t>Principales évaluations et résultats inscrits au bulletin</w:t>
            </w:r>
          </w:p>
        </w:tc>
      </w:tr>
      <w:tr w:rsidR="006E2E87" w:rsidTr="00654A41">
        <w:trPr>
          <w:trHeight w:val="676"/>
        </w:trPr>
        <w:tc>
          <w:tcPr>
            <w:tcW w:w="1529" w:type="pct"/>
            <w:gridSpan w:val="2"/>
            <w:tcBorders>
              <w:top w:val="single" w:sz="4" w:space="0" w:color="000000"/>
              <w:left w:val="single" w:sz="4" w:space="0" w:color="000000"/>
              <w:bottom w:val="single" w:sz="4" w:space="0" w:color="000000"/>
              <w:right w:val="single" w:sz="4" w:space="0" w:color="000000"/>
            </w:tcBorders>
            <w:hideMark/>
          </w:tcPr>
          <w:p w:rsidR="006E2E87" w:rsidRDefault="006E2E87" w:rsidP="00654A41">
            <w:pPr>
              <w:spacing w:after="0"/>
              <w:jc w:val="center"/>
              <w:rPr>
                <w:rFonts w:eastAsiaTheme="minorHAnsi"/>
                <w:b/>
                <w:bCs/>
                <w:sz w:val="20"/>
                <w:szCs w:val="20"/>
              </w:rPr>
            </w:pPr>
            <w:r>
              <w:rPr>
                <w:b/>
                <w:bCs/>
                <w:sz w:val="20"/>
                <w:szCs w:val="20"/>
              </w:rPr>
              <w:t>1</w:t>
            </w:r>
            <w:r>
              <w:rPr>
                <w:b/>
                <w:bCs/>
                <w:sz w:val="20"/>
                <w:szCs w:val="20"/>
                <w:vertAlign w:val="superscript"/>
              </w:rPr>
              <w:t>re</w:t>
            </w:r>
            <w:r>
              <w:rPr>
                <w:b/>
                <w:bCs/>
                <w:sz w:val="20"/>
                <w:szCs w:val="20"/>
              </w:rPr>
              <w:t xml:space="preserve"> étape (20 %)</w:t>
            </w:r>
          </w:p>
          <w:p w:rsidR="006E2E87" w:rsidRDefault="00234DC1" w:rsidP="00234DC1">
            <w:pPr>
              <w:spacing w:after="0" w:line="240" w:lineRule="auto"/>
              <w:jc w:val="center"/>
              <w:rPr>
                <w:rFonts w:eastAsiaTheme="minorHAnsi"/>
                <w:sz w:val="20"/>
                <w:szCs w:val="20"/>
              </w:rPr>
            </w:pPr>
            <w:r>
              <w:rPr>
                <w:b/>
                <w:bCs/>
                <w:sz w:val="20"/>
                <w:szCs w:val="20"/>
              </w:rPr>
              <w:t>Du 28 août au 8</w:t>
            </w:r>
            <w:r w:rsidR="006E2E87">
              <w:rPr>
                <w:b/>
                <w:bCs/>
                <w:sz w:val="20"/>
                <w:szCs w:val="20"/>
              </w:rPr>
              <w:t xml:space="preserve"> novembre</w:t>
            </w:r>
          </w:p>
        </w:tc>
        <w:tc>
          <w:tcPr>
            <w:tcW w:w="1539" w:type="pct"/>
            <w:gridSpan w:val="2"/>
            <w:tcBorders>
              <w:top w:val="single" w:sz="4" w:space="0" w:color="000000"/>
              <w:left w:val="single" w:sz="4" w:space="0" w:color="000000"/>
              <w:bottom w:val="single" w:sz="4" w:space="0" w:color="000000"/>
              <w:right w:val="single" w:sz="4" w:space="0" w:color="000000"/>
            </w:tcBorders>
            <w:hideMark/>
          </w:tcPr>
          <w:p w:rsidR="006E2E87" w:rsidRDefault="006E2E87" w:rsidP="00654A41">
            <w:pPr>
              <w:spacing w:after="0"/>
              <w:jc w:val="center"/>
              <w:rPr>
                <w:rFonts w:eastAsiaTheme="minorHAnsi"/>
                <w:b/>
                <w:bCs/>
                <w:sz w:val="20"/>
                <w:szCs w:val="20"/>
              </w:rPr>
            </w:pPr>
            <w:r>
              <w:rPr>
                <w:b/>
                <w:bCs/>
                <w:sz w:val="20"/>
                <w:szCs w:val="20"/>
              </w:rPr>
              <w:t>2</w:t>
            </w:r>
            <w:r>
              <w:rPr>
                <w:b/>
                <w:bCs/>
                <w:sz w:val="20"/>
                <w:szCs w:val="20"/>
                <w:vertAlign w:val="superscript"/>
              </w:rPr>
              <w:t>e</w:t>
            </w:r>
            <w:r>
              <w:rPr>
                <w:b/>
                <w:bCs/>
                <w:sz w:val="20"/>
                <w:szCs w:val="20"/>
              </w:rPr>
              <w:t xml:space="preserve"> étape (20 %)</w:t>
            </w:r>
          </w:p>
          <w:p w:rsidR="006E2E87" w:rsidRDefault="006E2E87" w:rsidP="00234DC1">
            <w:pPr>
              <w:spacing w:after="0"/>
              <w:jc w:val="center"/>
              <w:rPr>
                <w:rFonts w:eastAsiaTheme="minorHAnsi"/>
                <w:sz w:val="20"/>
                <w:szCs w:val="20"/>
              </w:rPr>
            </w:pPr>
            <w:r>
              <w:rPr>
                <w:b/>
                <w:bCs/>
                <w:sz w:val="20"/>
                <w:szCs w:val="20"/>
              </w:rPr>
              <w:t>Du 1</w:t>
            </w:r>
            <w:r w:rsidR="00234DC1">
              <w:rPr>
                <w:b/>
                <w:bCs/>
                <w:sz w:val="20"/>
                <w:szCs w:val="20"/>
              </w:rPr>
              <w:t>1</w:t>
            </w:r>
            <w:r>
              <w:rPr>
                <w:b/>
                <w:bCs/>
                <w:sz w:val="20"/>
                <w:szCs w:val="20"/>
              </w:rPr>
              <w:t xml:space="preserve"> novembre au </w:t>
            </w:r>
            <w:r w:rsidR="00234DC1">
              <w:rPr>
                <w:b/>
                <w:bCs/>
                <w:sz w:val="20"/>
                <w:szCs w:val="20"/>
              </w:rPr>
              <w:t>7</w:t>
            </w:r>
            <w:r>
              <w:rPr>
                <w:b/>
                <w:bCs/>
                <w:sz w:val="20"/>
                <w:szCs w:val="20"/>
              </w:rPr>
              <w:t xml:space="preserve"> février</w:t>
            </w:r>
          </w:p>
        </w:tc>
        <w:tc>
          <w:tcPr>
            <w:tcW w:w="1933" w:type="pct"/>
            <w:gridSpan w:val="3"/>
            <w:tcBorders>
              <w:top w:val="single" w:sz="4" w:space="0" w:color="000000"/>
              <w:left w:val="single" w:sz="4" w:space="0" w:color="000000"/>
              <w:bottom w:val="single" w:sz="4" w:space="0" w:color="000000"/>
              <w:right w:val="single" w:sz="4" w:space="0" w:color="000000"/>
            </w:tcBorders>
            <w:hideMark/>
          </w:tcPr>
          <w:p w:rsidR="006E2E87" w:rsidRDefault="006E2E87" w:rsidP="00654A41">
            <w:pPr>
              <w:spacing w:after="0"/>
              <w:jc w:val="center"/>
              <w:rPr>
                <w:rFonts w:eastAsiaTheme="minorHAnsi"/>
                <w:b/>
                <w:bCs/>
                <w:sz w:val="20"/>
                <w:szCs w:val="20"/>
              </w:rPr>
            </w:pPr>
            <w:r>
              <w:rPr>
                <w:b/>
                <w:bCs/>
                <w:sz w:val="20"/>
                <w:szCs w:val="20"/>
              </w:rPr>
              <w:t>3</w:t>
            </w:r>
            <w:r>
              <w:rPr>
                <w:b/>
                <w:bCs/>
                <w:sz w:val="20"/>
                <w:szCs w:val="20"/>
                <w:vertAlign w:val="superscript"/>
              </w:rPr>
              <w:t>e</w:t>
            </w:r>
            <w:r>
              <w:rPr>
                <w:b/>
                <w:bCs/>
                <w:sz w:val="20"/>
                <w:szCs w:val="20"/>
              </w:rPr>
              <w:t xml:space="preserve"> étape (60 %)</w:t>
            </w:r>
          </w:p>
          <w:p w:rsidR="006E2E87" w:rsidRDefault="006E2E87" w:rsidP="00234DC1">
            <w:pPr>
              <w:spacing w:after="0"/>
              <w:jc w:val="center"/>
              <w:rPr>
                <w:rFonts w:eastAsiaTheme="minorHAnsi"/>
                <w:sz w:val="20"/>
                <w:szCs w:val="20"/>
              </w:rPr>
            </w:pPr>
            <w:r>
              <w:rPr>
                <w:b/>
                <w:bCs/>
                <w:sz w:val="20"/>
                <w:szCs w:val="20"/>
              </w:rPr>
              <w:t>Du 1</w:t>
            </w:r>
            <w:r w:rsidR="00234DC1">
              <w:rPr>
                <w:b/>
                <w:bCs/>
                <w:sz w:val="20"/>
                <w:szCs w:val="20"/>
              </w:rPr>
              <w:t>0</w:t>
            </w:r>
            <w:r>
              <w:rPr>
                <w:b/>
                <w:bCs/>
                <w:sz w:val="20"/>
                <w:szCs w:val="20"/>
              </w:rPr>
              <w:t xml:space="preserve"> février au </w:t>
            </w:r>
            <w:r w:rsidR="00234DC1">
              <w:rPr>
                <w:b/>
                <w:bCs/>
                <w:sz w:val="20"/>
                <w:szCs w:val="20"/>
              </w:rPr>
              <w:t>19</w:t>
            </w:r>
            <w:r>
              <w:rPr>
                <w:b/>
                <w:bCs/>
                <w:sz w:val="20"/>
                <w:szCs w:val="20"/>
              </w:rPr>
              <w:t xml:space="preserve"> juin</w:t>
            </w:r>
          </w:p>
        </w:tc>
      </w:tr>
      <w:tr w:rsidR="006E2E87" w:rsidTr="006E2E87">
        <w:trPr>
          <w:trHeight w:val="586"/>
        </w:trPr>
        <w:tc>
          <w:tcPr>
            <w:tcW w:w="950" w:type="pct"/>
            <w:tcBorders>
              <w:top w:val="single" w:sz="4" w:space="0" w:color="000000"/>
              <w:left w:val="single" w:sz="4" w:space="0" w:color="000000"/>
              <w:bottom w:val="single" w:sz="4" w:space="0" w:color="000000"/>
              <w:right w:val="single" w:sz="4" w:space="0" w:color="000000"/>
            </w:tcBorders>
            <w:hideMark/>
          </w:tcPr>
          <w:p w:rsidR="006E2E87" w:rsidRDefault="006E2E87">
            <w:pPr>
              <w:tabs>
                <w:tab w:val="left" w:pos="2002"/>
              </w:tabs>
              <w:spacing w:after="0" w:line="240" w:lineRule="auto"/>
              <w:jc w:val="center"/>
              <w:rPr>
                <w:b/>
                <w:bCs/>
                <w:sz w:val="16"/>
                <w:szCs w:val="16"/>
              </w:rPr>
            </w:pPr>
            <w:r>
              <w:rPr>
                <w:b/>
                <w:bCs/>
                <w:sz w:val="16"/>
                <w:szCs w:val="16"/>
              </w:rPr>
              <w:t>Nature des évaluations proposées tout au long de l’étape</w:t>
            </w:r>
          </w:p>
        </w:tc>
        <w:tc>
          <w:tcPr>
            <w:tcW w:w="579" w:type="pct"/>
            <w:tcBorders>
              <w:top w:val="single" w:sz="4" w:space="0" w:color="000000"/>
              <w:left w:val="single" w:sz="4" w:space="0" w:color="000000"/>
              <w:bottom w:val="single" w:sz="4" w:space="0" w:color="000000"/>
              <w:right w:val="single" w:sz="4" w:space="0" w:color="000000"/>
            </w:tcBorders>
            <w:hideMark/>
          </w:tcPr>
          <w:p w:rsidR="006E2E87" w:rsidRDefault="006E2E87">
            <w:pPr>
              <w:tabs>
                <w:tab w:val="left" w:pos="2002"/>
              </w:tabs>
              <w:spacing w:after="0" w:line="240" w:lineRule="auto"/>
              <w:jc w:val="center"/>
              <w:rPr>
                <w:b/>
                <w:bCs/>
                <w:sz w:val="16"/>
                <w:szCs w:val="16"/>
              </w:rPr>
            </w:pPr>
            <w:r>
              <w:rPr>
                <w:b/>
                <w:bCs/>
                <w:sz w:val="16"/>
                <w:szCs w:val="16"/>
              </w:rPr>
              <w:t>Y aura-t-il un résultat inscrit au bulletin?</w:t>
            </w:r>
          </w:p>
        </w:tc>
        <w:tc>
          <w:tcPr>
            <w:tcW w:w="976" w:type="pct"/>
            <w:tcBorders>
              <w:top w:val="single" w:sz="4" w:space="0" w:color="000000"/>
              <w:left w:val="single" w:sz="4" w:space="0" w:color="000000"/>
              <w:bottom w:val="single" w:sz="4" w:space="0" w:color="000000"/>
              <w:right w:val="single" w:sz="4" w:space="0" w:color="000000"/>
            </w:tcBorders>
            <w:hideMark/>
          </w:tcPr>
          <w:p w:rsidR="006E2E87" w:rsidRDefault="006E2E87">
            <w:pPr>
              <w:tabs>
                <w:tab w:val="left" w:pos="2002"/>
              </w:tabs>
              <w:spacing w:after="0" w:line="240" w:lineRule="auto"/>
              <w:jc w:val="center"/>
              <w:rPr>
                <w:b/>
                <w:bCs/>
                <w:sz w:val="16"/>
                <w:szCs w:val="16"/>
              </w:rPr>
            </w:pPr>
            <w:r>
              <w:rPr>
                <w:b/>
                <w:bCs/>
                <w:sz w:val="16"/>
                <w:szCs w:val="16"/>
              </w:rPr>
              <w:t>Nature des évaluations proposées tout au long de l’étape</w:t>
            </w:r>
          </w:p>
        </w:tc>
        <w:tc>
          <w:tcPr>
            <w:tcW w:w="563" w:type="pct"/>
            <w:tcBorders>
              <w:top w:val="single" w:sz="4" w:space="0" w:color="000000"/>
              <w:left w:val="single" w:sz="4" w:space="0" w:color="000000"/>
              <w:bottom w:val="single" w:sz="4" w:space="0" w:color="000000"/>
              <w:right w:val="single" w:sz="4" w:space="0" w:color="000000"/>
            </w:tcBorders>
            <w:hideMark/>
          </w:tcPr>
          <w:p w:rsidR="006E2E87" w:rsidRDefault="006E2E87">
            <w:pPr>
              <w:tabs>
                <w:tab w:val="left" w:pos="2002"/>
              </w:tabs>
              <w:spacing w:after="0" w:line="240" w:lineRule="auto"/>
              <w:jc w:val="center"/>
              <w:rPr>
                <w:b/>
                <w:bCs/>
                <w:sz w:val="16"/>
                <w:szCs w:val="16"/>
              </w:rPr>
            </w:pPr>
            <w:r>
              <w:rPr>
                <w:b/>
                <w:bCs/>
                <w:sz w:val="16"/>
                <w:szCs w:val="16"/>
              </w:rPr>
              <w:t>Y aura-t-il un résultat inscrit au bulletin?</w:t>
            </w:r>
          </w:p>
        </w:tc>
        <w:tc>
          <w:tcPr>
            <w:tcW w:w="1104" w:type="pct"/>
            <w:tcBorders>
              <w:top w:val="single" w:sz="4" w:space="0" w:color="000000"/>
              <w:left w:val="single" w:sz="4" w:space="0" w:color="000000"/>
              <w:bottom w:val="single" w:sz="4" w:space="0" w:color="000000"/>
              <w:right w:val="single" w:sz="4" w:space="0" w:color="000000"/>
            </w:tcBorders>
            <w:hideMark/>
          </w:tcPr>
          <w:p w:rsidR="006E2E87" w:rsidRDefault="006E2E87">
            <w:pPr>
              <w:tabs>
                <w:tab w:val="left" w:pos="2002"/>
              </w:tabs>
              <w:spacing w:after="0" w:line="240" w:lineRule="auto"/>
              <w:jc w:val="center"/>
              <w:rPr>
                <w:b/>
                <w:bCs/>
                <w:sz w:val="16"/>
                <w:szCs w:val="16"/>
              </w:rPr>
            </w:pPr>
            <w:r>
              <w:rPr>
                <w:b/>
                <w:bCs/>
                <w:sz w:val="16"/>
                <w:szCs w:val="16"/>
              </w:rPr>
              <w:t>Nature des évaluations proposées tout au long de l’étape</w:t>
            </w:r>
          </w:p>
        </w:tc>
        <w:tc>
          <w:tcPr>
            <w:tcW w:w="449" w:type="pct"/>
            <w:tcBorders>
              <w:top w:val="single" w:sz="4" w:space="0" w:color="000000"/>
              <w:left w:val="single" w:sz="4" w:space="0" w:color="000000"/>
              <w:bottom w:val="single" w:sz="4" w:space="0" w:color="auto"/>
              <w:right w:val="single" w:sz="4" w:space="0" w:color="000000"/>
            </w:tcBorders>
            <w:hideMark/>
          </w:tcPr>
          <w:p w:rsidR="006E2E87" w:rsidRDefault="006E2E87">
            <w:pPr>
              <w:tabs>
                <w:tab w:val="left" w:pos="2002"/>
              </w:tabs>
              <w:spacing w:after="0" w:line="240" w:lineRule="auto"/>
              <w:jc w:val="center"/>
              <w:rPr>
                <w:b/>
                <w:bCs/>
                <w:sz w:val="14"/>
                <w:szCs w:val="14"/>
              </w:rPr>
            </w:pPr>
            <w:r>
              <w:rPr>
                <w:b/>
                <w:bCs/>
                <w:sz w:val="14"/>
                <w:szCs w:val="14"/>
              </w:rPr>
              <w:t xml:space="preserve">Épreuves obligatoires </w:t>
            </w:r>
          </w:p>
          <w:p w:rsidR="006E2E87" w:rsidRDefault="006E2E87">
            <w:pPr>
              <w:tabs>
                <w:tab w:val="left" w:pos="2002"/>
              </w:tabs>
              <w:spacing w:after="0" w:line="240" w:lineRule="auto"/>
              <w:jc w:val="center"/>
              <w:rPr>
                <w:b/>
                <w:bCs/>
                <w:sz w:val="16"/>
                <w:szCs w:val="16"/>
              </w:rPr>
            </w:pPr>
            <w:r>
              <w:rPr>
                <w:b/>
                <w:bCs/>
                <w:sz w:val="14"/>
                <w:szCs w:val="14"/>
              </w:rPr>
              <w:t>MELS / CS</w:t>
            </w:r>
          </w:p>
        </w:tc>
        <w:tc>
          <w:tcPr>
            <w:tcW w:w="380" w:type="pct"/>
            <w:tcBorders>
              <w:top w:val="single" w:sz="4" w:space="0" w:color="000000"/>
              <w:left w:val="single" w:sz="4" w:space="0" w:color="000000"/>
              <w:bottom w:val="single" w:sz="4" w:space="0" w:color="000000"/>
              <w:right w:val="single" w:sz="4" w:space="0" w:color="000000"/>
            </w:tcBorders>
            <w:hideMark/>
          </w:tcPr>
          <w:p w:rsidR="006E2E87" w:rsidRDefault="006E2E87">
            <w:pPr>
              <w:tabs>
                <w:tab w:val="left" w:pos="2002"/>
              </w:tabs>
              <w:spacing w:after="0" w:line="240" w:lineRule="auto"/>
              <w:jc w:val="center"/>
              <w:rPr>
                <w:b/>
                <w:bCs/>
                <w:sz w:val="16"/>
                <w:szCs w:val="16"/>
              </w:rPr>
            </w:pPr>
            <w:r>
              <w:rPr>
                <w:b/>
                <w:bCs/>
                <w:sz w:val="16"/>
                <w:szCs w:val="16"/>
              </w:rPr>
              <w:t>Résultat inscrit au bulletin</w:t>
            </w:r>
          </w:p>
        </w:tc>
      </w:tr>
      <w:tr w:rsidR="006E2E87" w:rsidTr="006A16F3">
        <w:trPr>
          <w:trHeight w:val="50"/>
        </w:trPr>
        <w:tc>
          <w:tcPr>
            <w:tcW w:w="950" w:type="pct"/>
            <w:tcBorders>
              <w:top w:val="single" w:sz="4" w:space="0" w:color="000000"/>
              <w:left w:val="single" w:sz="4" w:space="0" w:color="000000"/>
              <w:bottom w:val="single" w:sz="4" w:space="0" w:color="auto"/>
              <w:right w:val="single" w:sz="4" w:space="0" w:color="000000"/>
            </w:tcBorders>
          </w:tcPr>
          <w:p w:rsidR="006E2E87" w:rsidRDefault="006E2E87">
            <w:pPr>
              <w:spacing w:after="0" w:line="240" w:lineRule="auto"/>
              <w:rPr>
                <w:sz w:val="16"/>
                <w:szCs w:val="16"/>
              </w:rPr>
            </w:pPr>
            <w:r>
              <w:rPr>
                <w:b/>
                <w:bCs/>
                <w:sz w:val="16"/>
                <w:szCs w:val="16"/>
              </w:rPr>
              <w:t>Pratique :</w:t>
            </w:r>
          </w:p>
          <w:p w:rsidR="006E2E87" w:rsidRDefault="006E2E87">
            <w:pPr>
              <w:spacing w:after="0" w:line="240" w:lineRule="auto"/>
              <w:rPr>
                <w:sz w:val="16"/>
                <w:szCs w:val="16"/>
              </w:rPr>
            </w:pPr>
            <w:r>
              <w:rPr>
                <w:sz w:val="16"/>
                <w:szCs w:val="16"/>
              </w:rPr>
              <w:t>Laboratoires : formulation d’une hypothèse, écriture d’un protocole, utilisation conforme et sécuritaire du matériel, conclusion</w:t>
            </w:r>
          </w:p>
          <w:p w:rsidR="006E2E87" w:rsidRDefault="006E2E87">
            <w:pPr>
              <w:spacing w:after="0" w:line="240" w:lineRule="auto"/>
              <w:rPr>
                <w:sz w:val="16"/>
                <w:szCs w:val="16"/>
              </w:rPr>
            </w:pPr>
            <w:r>
              <w:rPr>
                <w:sz w:val="16"/>
                <w:szCs w:val="16"/>
              </w:rPr>
              <w:t>Analyse technologique d’un objet technique</w:t>
            </w:r>
          </w:p>
          <w:p w:rsidR="006E2E87" w:rsidRDefault="006E2E87">
            <w:pPr>
              <w:spacing w:after="0" w:line="240" w:lineRule="auto"/>
              <w:rPr>
                <w:sz w:val="16"/>
                <w:szCs w:val="16"/>
              </w:rPr>
            </w:pPr>
          </w:p>
        </w:tc>
        <w:tc>
          <w:tcPr>
            <w:tcW w:w="579" w:type="pct"/>
            <w:tcBorders>
              <w:top w:val="single" w:sz="4" w:space="0" w:color="000000"/>
              <w:left w:val="single" w:sz="4" w:space="0" w:color="000000"/>
              <w:bottom w:val="single" w:sz="4" w:space="0" w:color="auto"/>
              <w:right w:val="single" w:sz="4" w:space="0" w:color="000000"/>
            </w:tcBorders>
          </w:tcPr>
          <w:p w:rsidR="006E2E87" w:rsidRDefault="006E2E87">
            <w:pPr>
              <w:tabs>
                <w:tab w:val="left" w:pos="2002"/>
              </w:tabs>
              <w:spacing w:after="0" w:line="240" w:lineRule="auto"/>
              <w:jc w:val="center"/>
              <w:rPr>
                <w:b/>
                <w:bCs/>
                <w:sz w:val="24"/>
                <w:szCs w:val="24"/>
              </w:rPr>
            </w:pPr>
            <w:r>
              <w:rPr>
                <w:b/>
                <w:bCs/>
                <w:sz w:val="24"/>
                <w:szCs w:val="24"/>
              </w:rPr>
              <w:t>Non</w:t>
            </w:r>
          </w:p>
          <w:p w:rsidR="006E2E87" w:rsidRDefault="006E2E87">
            <w:pPr>
              <w:tabs>
                <w:tab w:val="left" w:pos="2002"/>
              </w:tabs>
              <w:spacing w:after="0" w:line="240" w:lineRule="auto"/>
              <w:jc w:val="center"/>
              <w:rPr>
                <w:b/>
                <w:bCs/>
                <w:sz w:val="24"/>
                <w:szCs w:val="24"/>
              </w:rPr>
            </w:pPr>
          </w:p>
        </w:tc>
        <w:tc>
          <w:tcPr>
            <w:tcW w:w="976" w:type="pct"/>
            <w:tcBorders>
              <w:top w:val="single" w:sz="4" w:space="0" w:color="000000"/>
              <w:left w:val="single" w:sz="4" w:space="0" w:color="000000"/>
              <w:bottom w:val="single" w:sz="4" w:space="0" w:color="000000"/>
              <w:right w:val="single" w:sz="4" w:space="0" w:color="000000"/>
            </w:tcBorders>
          </w:tcPr>
          <w:p w:rsidR="006E2E87" w:rsidRDefault="006E2E87">
            <w:pPr>
              <w:spacing w:after="0" w:line="240" w:lineRule="auto"/>
              <w:rPr>
                <w:sz w:val="16"/>
                <w:szCs w:val="16"/>
              </w:rPr>
            </w:pPr>
            <w:r>
              <w:rPr>
                <w:b/>
                <w:bCs/>
                <w:sz w:val="16"/>
                <w:szCs w:val="16"/>
              </w:rPr>
              <w:t>Pratique :</w:t>
            </w:r>
          </w:p>
          <w:p w:rsidR="006E2E87" w:rsidRDefault="006E2E87">
            <w:pPr>
              <w:spacing w:after="0" w:line="240" w:lineRule="auto"/>
              <w:rPr>
                <w:sz w:val="16"/>
                <w:szCs w:val="16"/>
              </w:rPr>
            </w:pPr>
            <w:r>
              <w:rPr>
                <w:sz w:val="16"/>
                <w:szCs w:val="16"/>
              </w:rPr>
              <w:t>Laboratoires : formulation d’une hypothèse, écriture d’un protocole, utilisation conforme et sécuritaire du matériel, conclusion</w:t>
            </w:r>
          </w:p>
          <w:p w:rsidR="006E2E87" w:rsidRDefault="006E2E87">
            <w:pPr>
              <w:spacing w:after="0" w:line="240" w:lineRule="auto"/>
              <w:rPr>
                <w:sz w:val="16"/>
                <w:szCs w:val="16"/>
              </w:rPr>
            </w:pPr>
            <w:r>
              <w:rPr>
                <w:sz w:val="16"/>
                <w:szCs w:val="16"/>
              </w:rPr>
              <w:t>Fabrication d’un objet technique (suivre une gamme de fabrication)</w:t>
            </w:r>
          </w:p>
        </w:tc>
        <w:tc>
          <w:tcPr>
            <w:tcW w:w="563" w:type="pct"/>
            <w:tcBorders>
              <w:top w:val="single" w:sz="4" w:space="0" w:color="000000"/>
              <w:left w:val="single" w:sz="4" w:space="0" w:color="000000"/>
              <w:bottom w:val="single" w:sz="4" w:space="0" w:color="auto"/>
              <w:right w:val="single" w:sz="4" w:space="0" w:color="000000"/>
            </w:tcBorders>
            <w:hideMark/>
          </w:tcPr>
          <w:p w:rsidR="006E2E87" w:rsidRDefault="006E2E87">
            <w:pPr>
              <w:tabs>
                <w:tab w:val="left" w:pos="2002"/>
              </w:tabs>
              <w:spacing w:after="0" w:line="240" w:lineRule="auto"/>
              <w:jc w:val="center"/>
              <w:rPr>
                <w:b/>
                <w:bCs/>
                <w:sz w:val="24"/>
                <w:szCs w:val="24"/>
              </w:rPr>
            </w:pPr>
            <w:r>
              <w:rPr>
                <w:b/>
                <w:bCs/>
                <w:sz w:val="24"/>
                <w:szCs w:val="24"/>
              </w:rPr>
              <w:t>Oui</w:t>
            </w:r>
          </w:p>
        </w:tc>
        <w:tc>
          <w:tcPr>
            <w:tcW w:w="1104" w:type="pct"/>
            <w:tcBorders>
              <w:top w:val="single" w:sz="4" w:space="0" w:color="000000"/>
              <w:left w:val="single" w:sz="4" w:space="0" w:color="000000"/>
              <w:bottom w:val="single" w:sz="4" w:space="0" w:color="auto"/>
              <w:right w:val="single" w:sz="4" w:space="0" w:color="auto"/>
            </w:tcBorders>
          </w:tcPr>
          <w:p w:rsidR="006E2E87" w:rsidRDefault="006E2E87">
            <w:pPr>
              <w:spacing w:after="0" w:line="240" w:lineRule="auto"/>
              <w:rPr>
                <w:sz w:val="16"/>
                <w:szCs w:val="16"/>
              </w:rPr>
            </w:pPr>
            <w:r>
              <w:rPr>
                <w:b/>
                <w:bCs/>
                <w:sz w:val="16"/>
                <w:szCs w:val="16"/>
              </w:rPr>
              <w:t>Pratique :</w:t>
            </w:r>
          </w:p>
          <w:p w:rsidR="006E2E87" w:rsidRDefault="006E2E87">
            <w:pPr>
              <w:spacing w:after="0" w:line="240" w:lineRule="auto"/>
              <w:rPr>
                <w:sz w:val="16"/>
                <w:szCs w:val="16"/>
              </w:rPr>
            </w:pPr>
            <w:r>
              <w:rPr>
                <w:sz w:val="16"/>
                <w:szCs w:val="16"/>
              </w:rPr>
              <w:t>Laboratoires : formulation d’une hypothèse, écriture d’un protocole, utilisation conforme et sécuritaire du matériel, conclusion</w:t>
            </w:r>
          </w:p>
          <w:p w:rsidR="006E2E87" w:rsidRDefault="006E2E87">
            <w:pPr>
              <w:spacing w:after="0" w:line="240" w:lineRule="auto"/>
              <w:rPr>
                <w:sz w:val="16"/>
                <w:szCs w:val="16"/>
              </w:rPr>
            </w:pPr>
            <w:r>
              <w:rPr>
                <w:sz w:val="16"/>
                <w:szCs w:val="16"/>
              </w:rPr>
              <w:t>Fabrication d’un objet technique (transformation de l’énergie)</w:t>
            </w:r>
          </w:p>
          <w:p w:rsidR="006E2E87" w:rsidRDefault="006E2E87">
            <w:pPr>
              <w:spacing w:after="0" w:line="240" w:lineRule="auto"/>
              <w:rPr>
                <w:sz w:val="16"/>
                <w:szCs w:val="16"/>
              </w:rPr>
            </w:pPr>
          </w:p>
          <w:p w:rsidR="006A16F3" w:rsidRDefault="006E2E87">
            <w:pPr>
              <w:spacing w:after="0" w:line="240" w:lineRule="auto"/>
              <w:rPr>
                <w:sz w:val="16"/>
                <w:szCs w:val="16"/>
              </w:rPr>
            </w:pPr>
            <w:r>
              <w:rPr>
                <w:sz w:val="16"/>
                <w:szCs w:val="16"/>
              </w:rPr>
              <w:t>Situation d’évaluation finale</w:t>
            </w:r>
          </w:p>
        </w:tc>
        <w:tc>
          <w:tcPr>
            <w:tcW w:w="449" w:type="pct"/>
            <w:tcBorders>
              <w:top w:val="single" w:sz="4" w:space="0" w:color="auto"/>
              <w:left w:val="single" w:sz="4" w:space="0" w:color="auto"/>
              <w:bottom w:val="single" w:sz="4" w:space="0" w:color="auto"/>
              <w:right w:val="single" w:sz="4" w:space="0" w:color="000000"/>
            </w:tcBorders>
            <w:hideMark/>
          </w:tcPr>
          <w:p w:rsidR="006E2E87" w:rsidRDefault="006A16F3">
            <w:pPr>
              <w:spacing w:after="0" w:line="240" w:lineRule="auto"/>
              <w:jc w:val="center"/>
              <w:rPr>
                <w:b/>
                <w:bCs/>
                <w:sz w:val="24"/>
                <w:szCs w:val="24"/>
              </w:rPr>
            </w:pPr>
            <w:r>
              <w:rPr>
                <w:b/>
                <w:bCs/>
                <w:sz w:val="24"/>
                <w:szCs w:val="24"/>
              </w:rPr>
              <w:t>Oui</w:t>
            </w:r>
          </w:p>
        </w:tc>
        <w:tc>
          <w:tcPr>
            <w:tcW w:w="380" w:type="pct"/>
            <w:tcBorders>
              <w:top w:val="single" w:sz="4" w:space="0" w:color="000000"/>
              <w:left w:val="single" w:sz="4" w:space="0" w:color="000000"/>
              <w:bottom w:val="single" w:sz="4" w:space="0" w:color="auto"/>
              <w:right w:val="single" w:sz="4" w:space="0" w:color="000000"/>
            </w:tcBorders>
            <w:hideMark/>
          </w:tcPr>
          <w:p w:rsidR="006E2E87" w:rsidRDefault="006E2E87">
            <w:pPr>
              <w:tabs>
                <w:tab w:val="left" w:pos="2002"/>
              </w:tabs>
              <w:spacing w:after="0" w:line="240" w:lineRule="auto"/>
              <w:jc w:val="center"/>
              <w:rPr>
                <w:b/>
                <w:bCs/>
                <w:sz w:val="24"/>
                <w:szCs w:val="24"/>
              </w:rPr>
            </w:pPr>
            <w:r>
              <w:rPr>
                <w:b/>
                <w:bCs/>
                <w:sz w:val="24"/>
                <w:szCs w:val="24"/>
              </w:rPr>
              <w:t>Oui</w:t>
            </w:r>
          </w:p>
        </w:tc>
      </w:tr>
      <w:tr w:rsidR="006E2E87" w:rsidTr="00654A41">
        <w:trPr>
          <w:trHeight w:val="1692"/>
        </w:trPr>
        <w:tc>
          <w:tcPr>
            <w:tcW w:w="950" w:type="pct"/>
            <w:tcBorders>
              <w:top w:val="single" w:sz="4" w:space="0" w:color="auto"/>
              <w:left w:val="single" w:sz="4" w:space="0" w:color="000000"/>
              <w:bottom w:val="single" w:sz="4" w:space="0" w:color="auto"/>
              <w:right w:val="single" w:sz="4" w:space="0" w:color="000000"/>
            </w:tcBorders>
          </w:tcPr>
          <w:p w:rsidR="006E2E87" w:rsidRDefault="006E2E87">
            <w:pPr>
              <w:spacing w:after="0" w:line="240" w:lineRule="auto"/>
              <w:rPr>
                <w:sz w:val="16"/>
                <w:szCs w:val="16"/>
              </w:rPr>
            </w:pPr>
            <w:r>
              <w:rPr>
                <w:b/>
                <w:bCs/>
                <w:sz w:val="16"/>
                <w:szCs w:val="16"/>
              </w:rPr>
              <w:t>Théorie :</w:t>
            </w:r>
          </w:p>
          <w:p w:rsidR="006E2E87" w:rsidRDefault="006E2E87">
            <w:pPr>
              <w:spacing w:after="0" w:line="240" w:lineRule="auto"/>
              <w:rPr>
                <w:sz w:val="16"/>
                <w:szCs w:val="16"/>
              </w:rPr>
            </w:pPr>
            <w:r>
              <w:rPr>
                <w:sz w:val="16"/>
                <w:szCs w:val="16"/>
              </w:rPr>
              <w:t>Situations d’apprentissage et d’évaluation</w:t>
            </w:r>
          </w:p>
          <w:p w:rsidR="006E2E87" w:rsidRDefault="006E2E87">
            <w:pPr>
              <w:spacing w:after="0" w:line="240" w:lineRule="auto"/>
              <w:rPr>
                <w:sz w:val="16"/>
                <w:szCs w:val="16"/>
              </w:rPr>
            </w:pPr>
          </w:p>
          <w:p w:rsidR="006E2E87" w:rsidRDefault="006E2E87">
            <w:pPr>
              <w:spacing w:after="0" w:line="240" w:lineRule="auto"/>
              <w:rPr>
                <w:sz w:val="16"/>
                <w:szCs w:val="16"/>
              </w:rPr>
            </w:pPr>
            <w:r>
              <w:rPr>
                <w:sz w:val="16"/>
                <w:szCs w:val="16"/>
              </w:rPr>
              <w:t xml:space="preserve">Exercices variés </w:t>
            </w:r>
          </w:p>
          <w:p w:rsidR="006E2E87" w:rsidRDefault="006E2E87">
            <w:pPr>
              <w:spacing w:after="0" w:line="240" w:lineRule="auto"/>
              <w:rPr>
                <w:sz w:val="16"/>
                <w:szCs w:val="16"/>
              </w:rPr>
            </w:pPr>
          </w:p>
          <w:p w:rsidR="006E2E87" w:rsidRDefault="006E2E87">
            <w:pPr>
              <w:spacing w:after="0" w:line="240" w:lineRule="auto"/>
              <w:rPr>
                <w:sz w:val="16"/>
                <w:szCs w:val="16"/>
              </w:rPr>
            </w:pPr>
            <w:r>
              <w:rPr>
                <w:sz w:val="16"/>
                <w:szCs w:val="16"/>
              </w:rPr>
              <w:t>Minitests d’explications</w:t>
            </w:r>
          </w:p>
          <w:p w:rsidR="006E2E87" w:rsidRDefault="006E2E87">
            <w:pPr>
              <w:spacing w:after="0" w:line="240" w:lineRule="auto"/>
              <w:rPr>
                <w:sz w:val="16"/>
                <w:szCs w:val="16"/>
              </w:rPr>
            </w:pPr>
            <w:r>
              <w:rPr>
                <w:sz w:val="16"/>
                <w:szCs w:val="16"/>
              </w:rPr>
              <w:t>Tests de connaissances</w:t>
            </w:r>
          </w:p>
        </w:tc>
        <w:tc>
          <w:tcPr>
            <w:tcW w:w="579" w:type="pct"/>
            <w:tcBorders>
              <w:top w:val="single" w:sz="4" w:space="0" w:color="auto"/>
              <w:left w:val="single" w:sz="4" w:space="0" w:color="000000"/>
              <w:bottom w:val="single" w:sz="4" w:space="0" w:color="auto"/>
              <w:right w:val="single" w:sz="4" w:space="0" w:color="000000"/>
            </w:tcBorders>
          </w:tcPr>
          <w:p w:rsidR="006E2E87" w:rsidRDefault="006E2E87">
            <w:pPr>
              <w:tabs>
                <w:tab w:val="left" w:pos="2002"/>
              </w:tabs>
              <w:spacing w:after="0" w:line="240" w:lineRule="auto"/>
              <w:jc w:val="center"/>
              <w:rPr>
                <w:b/>
                <w:bCs/>
                <w:sz w:val="24"/>
                <w:szCs w:val="24"/>
              </w:rPr>
            </w:pPr>
          </w:p>
          <w:p w:rsidR="006E2E87" w:rsidRDefault="006E2E87">
            <w:pPr>
              <w:tabs>
                <w:tab w:val="left" w:pos="2002"/>
              </w:tabs>
              <w:spacing w:after="0" w:line="240" w:lineRule="auto"/>
              <w:jc w:val="center"/>
              <w:rPr>
                <w:b/>
                <w:bCs/>
                <w:sz w:val="24"/>
                <w:szCs w:val="24"/>
              </w:rPr>
            </w:pPr>
            <w:r>
              <w:rPr>
                <w:b/>
                <w:bCs/>
                <w:sz w:val="24"/>
                <w:szCs w:val="24"/>
              </w:rPr>
              <w:t>Oui</w:t>
            </w:r>
          </w:p>
        </w:tc>
        <w:tc>
          <w:tcPr>
            <w:tcW w:w="976" w:type="pct"/>
            <w:tcBorders>
              <w:top w:val="single" w:sz="4" w:space="0" w:color="000000"/>
              <w:left w:val="single" w:sz="4" w:space="0" w:color="000000"/>
              <w:bottom w:val="single" w:sz="4" w:space="0" w:color="auto"/>
              <w:right w:val="single" w:sz="4" w:space="0" w:color="000000"/>
            </w:tcBorders>
          </w:tcPr>
          <w:p w:rsidR="006E2E87" w:rsidRDefault="006E2E87" w:rsidP="00654A41">
            <w:pPr>
              <w:spacing w:after="0" w:line="240" w:lineRule="auto"/>
              <w:rPr>
                <w:sz w:val="16"/>
                <w:szCs w:val="16"/>
              </w:rPr>
            </w:pPr>
            <w:r>
              <w:rPr>
                <w:b/>
                <w:bCs/>
                <w:sz w:val="16"/>
                <w:szCs w:val="16"/>
              </w:rPr>
              <w:t>Théorie :</w:t>
            </w:r>
          </w:p>
          <w:p w:rsidR="006E2E87" w:rsidRDefault="006E2E87">
            <w:pPr>
              <w:spacing w:after="0" w:line="240" w:lineRule="auto"/>
              <w:rPr>
                <w:sz w:val="16"/>
                <w:szCs w:val="16"/>
              </w:rPr>
            </w:pPr>
            <w:r>
              <w:rPr>
                <w:sz w:val="16"/>
                <w:szCs w:val="16"/>
              </w:rPr>
              <w:t>Situations d’apprentissage et d’évaluation</w:t>
            </w:r>
          </w:p>
          <w:p w:rsidR="006E2E87" w:rsidRDefault="006E2E87">
            <w:pPr>
              <w:spacing w:after="0" w:line="240" w:lineRule="auto"/>
              <w:rPr>
                <w:sz w:val="16"/>
                <w:szCs w:val="16"/>
              </w:rPr>
            </w:pPr>
          </w:p>
          <w:p w:rsidR="006E2E87" w:rsidRDefault="006E2E87">
            <w:pPr>
              <w:spacing w:after="0" w:line="240" w:lineRule="auto"/>
              <w:rPr>
                <w:sz w:val="16"/>
                <w:szCs w:val="16"/>
              </w:rPr>
            </w:pPr>
            <w:r>
              <w:rPr>
                <w:sz w:val="16"/>
                <w:szCs w:val="16"/>
              </w:rPr>
              <w:t xml:space="preserve">Exercices variés </w:t>
            </w:r>
          </w:p>
          <w:p w:rsidR="006E2E87" w:rsidRDefault="006E2E87">
            <w:pPr>
              <w:spacing w:after="0" w:line="240" w:lineRule="auto"/>
              <w:rPr>
                <w:sz w:val="16"/>
                <w:szCs w:val="16"/>
              </w:rPr>
            </w:pPr>
          </w:p>
          <w:p w:rsidR="006E2E87" w:rsidRDefault="006E2E87">
            <w:pPr>
              <w:spacing w:after="0" w:line="240" w:lineRule="auto"/>
              <w:rPr>
                <w:sz w:val="16"/>
                <w:szCs w:val="16"/>
              </w:rPr>
            </w:pPr>
            <w:r>
              <w:rPr>
                <w:sz w:val="16"/>
                <w:szCs w:val="16"/>
              </w:rPr>
              <w:t>Minitests d’explications</w:t>
            </w:r>
          </w:p>
          <w:p w:rsidR="006E2E87" w:rsidRDefault="006E2E87">
            <w:pPr>
              <w:pStyle w:val="Paragraphedeliste1"/>
              <w:spacing w:after="0" w:line="240" w:lineRule="auto"/>
              <w:ind w:left="0"/>
              <w:rPr>
                <w:sz w:val="16"/>
                <w:szCs w:val="16"/>
              </w:rPr>
            </w:pPr>
            <w:r>
              <w:rPr>
                <w:sz w:val="16"/>
                <w:szCs w:val="16"/>
              </w:rPr>
              <w:t>Tests de connaissances</w:t>
            </w:r>
          </w:p>
          <w:p w:rsidR="006E2E87" w:rsidRDefault="006E2E87">
            <w:pPr>
              <w:spacing w:after="0" w:line="240" w:lineRule="auto"/>
              <w:rPr>
                <w:i/>
                <w:iCs/>
                <w:sz w:val="16"/>
                <w:szCs w:val="16"/>
              </w:rPr>
            </w:pPr>
          </w:p>
        </w:tc>
        <w:tc>
          <w:tcPr>
            <w:tcW w:w="563" w:type="pct"/>
            <w:tcBorders>
              <w:top w:val="single" w:sz="4" w:space="0" w:color="auto"/>
              <w:left w:val="single" w:sz="4" w:space="0" w:color="000000"/>
              <w:bottom w:val="single" w:sz="4" w:space="0" w:color="auto"/>
              <w:right w:val="single" w:sz="4" w:space="0" w:color="000000"/>
            </w:tcBorders>
          </w:tcPr>
          <w:p w:rsidR="006E2E87" w:rsidRDefault="006E2E87">
            <w:pPr>
              <w:tabs>
                <w:tab w:val="left" w:pos="2002"/>
              </w:tabs>
              <w:spacing w:after="0" w:line="240" w:lineRule="auto"/>
              <w:rPr>
                <w:b/>
                <w:bCs/>
                <w:sz w:val="24"/>
                <w:szCs w:val="24"/>
              </w:rPr>
            </w:pPr>
          </w:p>
          <w:p w:rsidR="006E2E87" w:rsidRDefault="006E2E87">
            <w:pPr>
              <w:tabs>
                <w:tab w:val="left" w:pos="2002"/>
              </w:tabs>
              <w:spacing w:after="0" w:line="240" w:lineRule="auto"/>
              <w:jc w:val="center"/>
              <w:rPr>
                <w:b/>
                <w:bCs/>
                <w:sz w:val="24"/>
                <w:szCs w:val="24"/>
              </w:rPr>
            </w:pPr>
            <w:r>
              <w:rPr>
                <w:b/>
                <w:bCs/>
                <w:sz w:val="24"/>
                <w:szCs w:val="24"/>
              </w:rPr>
              <w:t>Oui</w:t>
            </w:r>
          </w:p>
        </w:tc>
        <w:tc>
          <w:tcPr>
            <w:tcW w:w="1104" w:type="pct"/>
            <w:tcBorders>
              <w:top w:val="single" w:sz="4" w:space="0" w:color="auto"/>
              <w:left w:val="single" w:sz="4" w:space="0" w:color="000000"/>
              <w:bottom w:val="single" w:sz="4" w:space="0" w:color="auto"/>
              <w:right w:val="single" w:sz="4" w:space="0" w:color="auto"/>
            </w:tcBorders>
          </w:tcPr>
          <w:p w:rsidR="006E2E87" w:rsidRDefault="006E2E87">
            <w:pPr>
              <w:spacing w:after="0" w:line="240" w:lineRule="auto"/>
              <w:rPr>
                <w:sz w:val="16"/>
                <w:szCs w:val="16"/>
              </w:rPr>
            </w:pPr>
            <w:r>
              <w:rPr>
                <w:b/>
                <w:bCs/>
                <w:sz w:val="16"/>
                <w:szCs w:val="16"/>
              </w:rPr>
              <w:t>Théorie :</w:t>
            </w:r>
          </w:p>
          <w:p w:rsidR="006E2E87" w:rsidRDefault="006E2E87">
            <w:pPr>
              <w:spacing w:after="0" w:line="240" w:lineRule="auto"/>
              <w:rPr>
                <w:sz w:val="16"/>
                <w:szCs w:val="16"/>
              </w:rPr>
            </w:pPr>
            <w:r>
              <w:rPr>
                <w:sz w:val="16"/>
                <w:szCs w:val="16"/>
              </w:rPr>
              <w:t>Situations d’apprentissage et d’évaluation</w:t>
            </w:r>
          </w:p>
          <w:p w:rsidR="006E2E87" w:rsidRDefault="006E2E87">
            <w:pPr>
              <w:spacing w:after="0" w:line="240" w:lineRule="auto"/>
              <w:rPr>
                <w:sz w:val="16"/>
                <w:szCs w:val="16"/>
              </w:rPr>
            </w:pPr>
          </w:p>
          <w:p w:rsidR="006E2E87" w:rsidRDefault="006E2E87">
            <w:pPr>
              <w:spacing w:after="0" w:line="240" w:lineRule="auto"/>
              <w:rPr>
                <w:sz w:val="16"/>
                <w:szCs w:val="16"/>
              </w:rPr>
            </w:pPr>
            <w:r>
              <w:rPr>
                <w:sz w:val="16"/>
                <w:szCs w:val="16"/>
              </w:rPr>
              <w:t xml:space="preserve">Exercices variés </w:t>
            </w:r>
          </w:p>
          <w:p w:rsidR="006E2E87" w:rsidRDefault="006E2E87">
            <w:pPr>
              <w:spacing w:after="0" w:line="240" w:lineRule="auto"/>
              <w:rPr>
                <w:sz w:val="16"/>
                <w:szCs w:val="16"/>
              </w:rPr>
            </w:pPr>
            <w:r>
              <w:rPr>
                <w:sz w:val="16"/>
                <w:szCs w:val="16"/>
              </w:rPr>
              <w:t>Minitests d’explications</w:t>
            </w:r>
          </w:p>
          <w:p w:rsidR="006E2E87" w:rsidRDefault="006E2E87">
            <w:pPr>
              <w:spacing w:after="0" w:line="240" w:lineRule="auto"/>
              <w:rPr>
                <w:sz w:val="16"/>
                <w:szCs w:val="16"/>
              </w:rPr>
            </w:pPr>
            <w:r>
              <w:rPr>
                <w:sz w:val="16"/>
                <w:szCs w:val="16"/>
              </w:rPr>
              <w:t>Tests de connaissances</w:t>
            </w:r>
          </w:p>
          <w:p w:rsidR="006E2E87" w:rsidRDefault="006E2E87">
            <w:pPr>
              <w:spacing w:after="0" w:line="240" w:lineRule="auto"/>
              <w:rPr>
                <w:sz w:val="16"/>
                <w:szCs w:val="16"/>
              </w:rPr>
            </w:pPr>
          </w:p>
          <w:p w:rsidR="006E2E87" w:rsidRDefault="006E2E87">
            <w:pPr>
              <w:spacing w:after="0" w:line="240" w:lineRule="auto"/>
              <w:rPr>
                <w:i/>
                <w:iCs/>
                <w:sz w:val="16"/>
                <w:szCs w:val="16"/>
              </w:rPr>
            </w:pPr>
            <w:r>
              <w:rPr>
                <w:sz w:val="16"/>
                <w:szCs w:val="16"/>
              </w:rPr>
              <w:t>Situation d’évaluation finale</w:t>
            </w:r>
          </w:p>
        </w:tc>
        <w:tc>
          <w:tcPr>
            <w:tcW w:w="449" w:type="pct"/>
            <w:tcBorders>
              <w:top w:val="single" w:sz="4" w:space="0" w:color="auto"/>
              <w:left w:val="single" w:sz="4" w:space="0" w:color="auto"/>
              <w:bottom w:val="single" w:sz="4" w:space="0" w:color="auto"/>
              <w:right w:val="single" w:sz="4" w:space="0" w:color="000000"/>
            </w:tcBorders>
          </w:tcPr>
          <w:p w:rsidR="006E2E87" w:rsidRDefault="006E2E87">
            <w:pPr>
              <w:spacing w:after="0" w:line="240" w:lineRule="auto"/>
              <w:rPr>
                <w:b/>
                <w:bCs/>
                <w:sz w:val="24"/>
                <w:szCs w:val="24"/>
              </w:rPr>
            </w:pPr>
          </w:p>
          <w:p w:rsidR="006E2E87" w:rsidRDefault="006E2E87">
            <w:pPr>
              <w:spacing w:after="0" w:line="240" w:lineRule="auto"/>
              <w:jc w:val="center"/>
              <w:rPr>
                <w:b/>
                <w:bCs/>
                <w:sz w:val="24"/>
                <w:szCs w:val="24"/>
              </w:rPr>
            </w:pPr>
            <w:r>
              <w:rPr>
                <w:b/>
                <w:bCs/>
                <w:sz w:val="24"/>
                <w:szCs w:val="24"/>
              </w:rPr>
              <w:t>Non</w:t>
            </w:r>
          </w:p>
        </w:tc>
        <w:tc>
          <w:tcPr>
            <w:tcW w:w="380" w:type="pct"/>
            <w:tcBorders>
              <w:top w:val="single" w:sz="4" w:space="0" w:color="auto"/>
              <w:left w:val="single" w:sz="4" w:space="0" w:color="000000"/>
              <w:bottom w:val="single" w:sz="4" w:space="0" w:color="auto"/>
              <w:right w:val="single" w:sz="4" w:space="0" w:color="000000"/>
            </w:tcBorders>
          </w:tcPr>
          <w:p w:rsidR="006E2E87" w:rsidRDefault="006E2E87">
            <w:pPr>
              <w:tabs>
                <w:tab w:val="left" w:pos="2002"/>
              </w:tabs>
              <w:spacing w:after="0" w:line="240" w:lineRule="auto"/>
              <w:rPr>
                <w:b/>
                <w:bCs/>
                <w:sz w:val="24"/>
                <w:szCs w:val="24"/>
              </w:rPr>
            </w:pPr>
          </w:p>
          <w:p w:rsidR="006E2E87" w:rsidRDefault="006E2E87">
            <w:pPr>
              <w:tabs>
                <w:tab w:val="left" w:pos="2002"/>
              </w:tabs>
              <w:spacing w:after="0" w:line="240" w:lineRule="auto"/>
              <w:jc w:val="center"/>
              <w:rPr>
                <w:b/>
                <w:bCs/>
                <w:sz w:val="24"/>
                <w:szCs w:val="24"/>
              </w:rPr>
            </w:pPr>
            <w:r>
              <w:rPr>
                <w:b/>
                <w:bCs/>
                <w:sz w:val="24"/>
                <w:szCs w:val="24"/>
              </w:rPr>
              <w:t>Oui</w:t>
            </w:r>
          </w:p>
        </w:tc>
      </w:tr>
    </w:tbl>
    <w:p w:rsidR="006E2E87" w:rsidRDefault="006E2E87" w:rsidP="006E2E87">
      <w:pPr>
        <w:rPr>
          <w:sz w:val="18"/>
          <w:szCs w:val="18"/>
        </w:rPr>
      </w:pPr>
    </w:p>
    <w:p w:rsidR="006E2E87" w:rsidRDefault="006E2E87" w:rsidP="006E2E87"/>
    <w:p w:rsidR="004C2DA7" w:rsidRDefault="004C2DA7"/>
    <w:sectPr w:rsidR="004C2DA7" w:rsidSect="00654A4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B0" w:rsidRDefault="00050EB0" w:rsidP="00654A41">
      <w:pPr>
        <w:spacing w:after="0" w:line="240" w:lineRule="auto"/>
      </w:pPr>
      <w:r>
        <w:separator/>
      </w:r>
    </w:p>
  </w:endnote>
  <w:endnote w:type="continuationSeparator" w:id="0">
    <w:p w:rsidR="00050EB0" w:rsidRDefault="00050EB0" w:rsidP="0065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rmata-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B0" w:rsidRDefault="00050EB0" w:rsidP="00654A41">
      <w:pPr>
        <w:spacing w:after="0" w:line="240" w:lineRule="auto"/>
      </w:pPr>
      <w:r>
        <w:separator/>
      </w:r>
    </w:p>
  </w:footnote>
  <w:footnote w:type="continuationSeparator" w:id="0">
    <w:p w:rsidR="00050EB0" w:rsidRDefault="00050EB0" w:rsidP="00654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51DED"/>
    <w:multiLevelType w:val="hybridMultilevel"/>
    <w:tmpl w:val="563C9178"/>
    <w:lvl w:ilvl="0" w:tplc="15244E7C">
      <w:numFmt w:val="bullet"/>
      <w:lvlText w:val="-"/>
      <w:lvlJc w:val="left"/>
      <w:pPr>
        <w:ind w:left="720" w:hanging="360"/>
      </w:pPr>
      <w:rPr>
        <w:rFonts w:ascii="Formata-Italic" w:eastAsia="Times New Roman" w:hAnsi="Formata-Italic"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7"/>
    <w:rsid w:val="00050EB0"/>
    <w:rsid w:val="00234DC1"/>
    <w:rsid w:val="002950D2"/>
    <w:rsid w:val="003815B4"/>
    <w:rsid w:val="004C2DA7"/>
    <w:rsid w:val="0050774E"/>
    <w:rsid w:val="006003A0"/>
    <w:rsid w:val="00654A41"/>
    <w:rsid w:val="006A16F3"/>
    <w:rsid w:val="006E2E87"/>
    <w:rsid w:val="0086708E"/>
    <w:rsid w:val="008E4B33"/>
    <w:rsid w:val="00A748A3"/>
    <w:rsid w:val="00CB4538"/>
    <w:rsid w:val="00DB1E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B136F7-51F6-4B53-A591-3D8C469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87"/>
    <w:pPr>
      <w:spacing w:after="200" w:line="276" w:lineRule="auto"/>
    </w:pPr>
    <w:rPr>
      <w:rFonts w:ascii="Calibri" w:eastAsia="Calibri" w:hAnsi="Calibri" w:cs="Calibri"/>
    </w:rPr>
  </w:style>
  <w:style w:type="paragraph" w:styleId="Titre1">
    <w:name w:val="heading 1"/>
    <w:basedOn w:val="Normal"/>
    <w:next w:val="Normal"/>
    <w:link w:val="Titre1Car"/>
    <w:qFormat/>
    <w:rsid w:val="006E2E87"/>
    <w:pPr>
      <w:keepNext/>
      <w:spacing w:after="0" w:line="240" w:lineRule="auto"/>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2E87"/>
    <w:rPr>
      <w:rFonts w:ascii="Calibri" w:eastAsia="Calibri" w:hAnsi="Calibri" w:cs="Calibri"/>
      <w:b/>
      <w:bCs/>
      <w:sz w:val="18"/>
      <w:szCs w:val="18"/>
    </w:rPr>
  </w:style>
  <w:style w:type="paragraph" w:customStyle="1" w:styleId="Paragraphedeliste1">
    <w:name w:val="Paragraphe de liste1"/>
    <w:basedOn w:val="Normal"/>
    <w:qFormat/>
    <w:rsid w:val="006E2E87"/>
    <w:pPr>
      <w:ind w:left="720"/>
    </w:pPr>
    <w:rPr>
      <w:rFonts w:eastAsia="Times New Roman"/>
    </w:rPr>
  </w:style>
  <w:style w:type="paragraph" w:styleId="En-tte">
    <w:name w:val="header"/>
    <w:basedOn w:val="Normal"/>
    <w:link w:val="En-tteCar"/>
    <w:uiPriority w:val="99"/>
    <w:unhideWhenUsed/>
    <w:rsid w:val="00654A41"/>
    <w:pPr>
      <w:tabs>
        <w:tab w:val="center" w:pos="4320"/>
        <w:tab w:val="right" w:pos="8640"/>
      </w:tabs>
      <w:spacing w:after="0" w:line="240" w:lineRule="auto"/>
    </w:pPr>
  </w:style>
  <w:style w:type="character" w:customStyle="1" w:styleId="En-tteCar">
    <w:name w:val="En-tête Car"/>
    <w:basedOn w:val="Policepardfaut"/>
    <w:link w:val="En-tte"/>
    <w:uiPriority w:val="99"/>
    <w:rsid w:val="00654A41"/>
    <w:rPr>
      <w:rFonts w:ascii="Calibri" w:eastAsia="Calibri" w:hAnsi="Calibri" w:cs="Calibri"/>
    </w:rPr>
  </w:style>
  <w:style w:type="paragraph" w:styleId="Pieddepage">
    <w:name w:val="footer"/>
    <w:basedOn w:val="Normal"/>
    <w:link w:val="PieddepageCar"/>
    <w:uiPriority w:val="99"/>
    <w:unhideWhenUsed/>
    <w:rsid w:val="00654A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4A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5405</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Mouny El-Haffaf</dc:creator>
  <cp:keywords/>
  <dc:description/>
  <cp:lastModifiedBy>René Bernier</cp:lastModifiedBy>
  <cp:revision>2</cp:revision>
  <dcterms:created xsi:type="dcterms:W3CDTF">2019-09-08T18:14:00Z</dcterms:created>
  <dcterms:modified xsi:type="dcterms:W3CDTF">2019-09-08T18:14:00Z</dcterms:modified>
</cp:coreProperties>
</file>